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AEB11">
      <w:pPr>
        <w:jc w:val="center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启东市城市水处理有限公司</w:t>
      </w:r>
      <w:r>
        <w:rPr>
          <w:rFonts w:hint="eastAsia" w:asciiTheme="minorEastAsia" w:hAnsiTheme="minorEastAsia" w:cstheme="minorEastAsia"/>
          <w:sz w:val="32"/>
          <w:szCs w:val="32"/>
        </w:rPr>
        <w:t>中控室及泵站监控采购安装项目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市场询价表</w:t>
      </w:r>
    </w:p>
    <w:p w14:paraId="531A89B2">
      <w:pPr>
        <w:jc w:val="center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653"/>
        <w:gridCol w:w="977"/>
        <w:gridCol w:w="2553"/>
        <w:gridCol w:w="624"/>
        <w:gridCol w:w="846"/>
        <w:gridCol w:w="846"/>
        <w:gridCol w:w="1491"/>
      </w:tblGrid>
      <w:tr w14:paraId="1DAA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11" w:type="pct"/>
            <w:vAlign w:val="center"/>
          </w:tcPr>
          <w:p w14:paraId="218E5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384" w:type="pct"/>
            <w:vAlign w:val="center"/>
          </w:tcPr>
          <w:p w14:paraId="274B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2071" w:type="pct"/>
            <w:gridSpan w:val="2"/>
            <w:vAlign w:val="center"/>
          </w:tcPr>
          <w:p w14:paraId="42E6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参数要求</w:t>
            </w:r>
          </w:p>
        </w:tc>
        <w:tc>
          <w:tcPr>
            <w:tcW w:w="366" w:type="pct"/>
            <w:vAlign w:val="center"/>
          </w:tcPr>
          <w:p w14:paraId="631E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496" w:type="pct"/>
            <w:vAlign w:val="center"/>
          </w:tcPr>
          <w:p w14:paraId="29EE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496" w:type="pct"/>
            <w:vAlign w:val="center"/>
          </w:tcPr>
          <w:p w14:paraId="368EC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总价（元）</w:t>
            </w:r>
          </w:p>
        </w:tc>
        <w:tc>
          <w:tcPr>
            <w:tcW w:w="873" w:type="pct"/>
            <w:vAlign w:val="center"/>
          </w:tcPr>
          <w:p w14:paraId="4BC1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安装地点</w:t>
            </w:r>
          </w:p>
        </w:tc>
      </w:tr>
      <w:tr w14:paraId="3D11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483E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84" w:type="pct"/>
            <w:vAlign w:val="center"/>
          </w:tcPr>
          <w:p w14:paraId="2D4F4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restart"/>
            <w:vAlign w:val="center"/>
          </w:tcPr>
          <w:p w14:paraId="18C8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400万像素云台枪机</w:t>
            </w:r>
          </w:p>
          <w:p w14:paraId="357C9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焦距4mm；</w:t>
            </w:r>
          </w:p>
          <w:p w14:paraId="5EF4F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视场角75°、 41°、88°；</w:t>
            </w:r>
          </w:p>
          <w:p w14:paraId="14EC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10米红外夜视；</w:t>
            </w:r>
          </w:p>
          <w:p w14:paraId="233A9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支持wifi功能、APP查看。</w:t>
            </w:r>
          </w:p>
          <w:p w14:paraId="4D05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（包含3年30天回看云存储费用）</w:t>
            </w:r>
          </w:p>
        </w:tc>
        <w:tc>
          <w:tcPr>
            <w:tcW w:w="366" w:type="pct"/>
            <w:vAlign w:val="center"/>
          </w:tcPr>
          <w:p w14:paraId="05A7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624D8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6050B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00E8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城市水处理</w:t>
            </w:r>
          </w:p>
        </w:tc>
      </w:tr>
      <w:tr w14:paraId="5C64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26986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84" w:type="pct"/>
            <w:vAlign w:val="center"/>
          </w:tcPr>
          <w:p w14:paraId="436B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tcBorders/>
            <w:vAlign w:val="center"/>
          </w:tcPr>
          <w:p w14:paraId="79E9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1ABC0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72D9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2A497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7E89A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滨海污水厂</w:t>
            </w:r>
          </w:p>
        </w:tc>
      </w:tr>
      <w:tr w14:paraId="2918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11E7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84" w:type="pct"/>
            <w:vAlign w:val="center"/>
          </w:tcPr>
          <w:p w14:paraId="1741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tcBorders/>
            <w:vAlign w:val="center"/>
          </w:tcPr>
          <w:p w14:paraId="0C7C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5F9C0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1F52C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6FEA0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109E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东元污水厂</w:t>
            </w:r>
          </w:p>
        </w:tc>
      </w:tr>
      <w:tr w14:paraId="5C30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11" w:type="pct"/>
            <w:vAlign w:val="center"/>
          </w:tcPr>
          <w:p w14:paraId="18DE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84" w:type="pct"/>
            <w:vAlign w:val="center"/>
          </w:tcPr>
          <w:p w14:paraId="579B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tcBorders/>
            <w:vAlign w:val="center"/>
          </w:tcPr>
          <w:p w14:paraId="4A58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4A2E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1A3D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C86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360C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吕四污水厂</w:t>
            </w:r>
          </w:p>
        </w:tc>
      </w:tr>
      <w:tr w14:paraId="0F4B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11" w:type="pct"/>
            <w:vAlign w:val="center"/>
          </w:tcPr>
          <w:p w14:paraId="4AC2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4" w:type="pct"/>
            <w:vAlign w:val="center"/>
          </w:tcPr>
          <w:p w14:paraId="4CD6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tcBorders/>
            <w:vAlign w:val="center"/>
          </w:tcPr>
          <w:p w14:paraId="3859D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3772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</w:t>
            </w:r>
          </w:p>
        </w:tc>
        <w:tc>
          <w:tcPr>
            <w:tcW w:w="496" w:type="pct"/>
            <w:vAlign w:val="center"/>
          </w:tcPr>
          <w:p w14:paraId="4EAA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0962D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1E3E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江海污水厂</w:t>
            </w:r>
          </w:p>
        </w:tc>
      </w:tr>
      <w:tr w14:paraId="4730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0DAF5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4" w:type="pct"/>
            <w:vAlign w:val="center"/>
          </w:tcPr>
          <w:p w14:paraId="3AE91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restart"/>
            <w:vAlign w:val="center"/>
          </w:tcPr>
          <w:p w14:paraId="7A27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1、400万白光全彩网络摄像机</w:t>
            </w:r>
          </w:p>
          <w:p w14:paraId="46C8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传感器类型：1/3" Progressive Scan CMOS</w:t>
            </w:r>
          </w:p>
          <w:p w14:paraId="215A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最低照度：彩色：0.005 Lux @（F1.2，AGC ON），0 Lux with IR</w:t>
            </w:r>
          </w:p>
          <w:p w14:paraId="33197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宽动态：120 dB</w:t>
            </w:r>
          </w:p>
          <w:p w14:paraId="72BF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焦距&amp;视场角：2.8 mm，水平视场角：96°，垂直视场角：52°，对角视场角：114°</w:t>
            </w:r>
          </w:p>
          <w:p w14:paraId="4954B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 mm，水平视场角：80°，垂直视场角：43°，对角视场角：93°</w:t>
            </w:r>
          </w:p>
          <w:p w14:paraId="510AF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补光灯类型：默认白光，可切换红外补光</w:t>
            </w:r>
          </w:p>
          <w:p w14:paraId="2DED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补光距离：红外光最远可达50 m，白光最远可达30 m</w:t>
            </w:r>
          </w:p>
          <w:p w14:paraId="17AE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波长范围：850 nm</w:t>
            </w:r>
          </w:p>
          <w:p w14:paraId="15BB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防补光过曝：支持</w:t>
            </w:r>
          </w:p>
          <w:p w14:paraId="57C2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最大图像尺寸：2560 × 1440</w:t>
            </w:r>
          </w:p>
          <w:p w14:paraId="60BD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视频压缩标准：主码流：H.265/H.264</w:t>
            </w:r>
          </w:p>
          <w:p w14:paraId="5A34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子码流：H.265/H.264/MJPEG</w:t>
            </w:r>
          </w:p>
          <w:p w14:paraId="2977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音频：1个内置麦克风</w:t>
            </w:r>
          </w:p>
          <w:p w14:paraId="62611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网络：1个RJ45 10 M/100 M自适应以太网口</w:t>
            </w:r>
          </w:p>
          <w:p w14:paraId="417F3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电源输出：不支持</w:t>
            </w:r>
          </w:p>
          <w:p w14:paraId="4819D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恢复出厂设置：支持客户端或浏览器恢复</w:t>
            </w:r>
          </w:p>
          <w:p w14:paraId="2258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启动及工作温湿度：-30 ℃~60 ℃，湿度小于95%（无凝结）</w:t>
            </w:r>
          </w:p>
          <w:p w14:paraId="42AD1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供电方式：DC：12 V ± 25%，支持防反接保护</w:t>
            </w:r>
          </w:p>
          <w:p w14:paraId="05973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电流及功耗：DC：12 V，0.63 A，最大功耗：7.5 W</w:t>
            </w:r>
          </w:p>
          <w:p w14:paraId="1435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防护：IP66</w:t>
            </w:r>
          </w:p>
          <w:p w14:paraId="5D7E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★补光灯灯杯采用双层透镜结构，外表平面为柔光层，采用复眼式微透镜阵列，具有六边形阵列纹路;下层束光层为鳞甲TIR透镜，内壁具有鳞甲阵列纹路。（提供公安部检验报告证明）</w:t>
            </w:r>
          </w:p>
          <w:p w14:paraId="5490D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★补光灯开启后，灯光应为椭圆形形状，且补光灯均匀无波纹状、圆环状、麻点状、条纹状和不规则亮斑。（提供公安部检验报告证明）</w:t>
            </w:r>
          </w:p>
          <w:p w14:paraId="5486F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★具有日夜场景自适应功能，在白天和夜晚环境下，样机均可输出彩色图像，在夜晚自动开启补光灯条件下，夜晚图像清晰度应不低于白天图像清晰度的95%。（提供公安部检验报告证明）</w:t>
            </w:r>
          </w:p>
          <w:p w14:paraId="29BA4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★具有AI-ISP图像质量提升功能，在低照度环境下，可自动调节预览场景视频画面中人脸、人体、车辆等目标及预览场景视频画面的区域曝光、亮度、色彩饱和度、对比度、锐度等。（提供公安部检验报告证明）</w:t>
            </w:r>
          </w:p>
          <w:p w14:paraId="7767EC45">
            <w:pPr>
              <w:keepNext w:val="0"/>
              <w:keepLines w:val="0"/>
              <w:pageBreakBefore w:val="0"/>
              <w:widowControl w:val="0"/>
              <w:tabs>
                <w:tab w:val="left" w:pos="1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2、摄像机立杆：高3.5米，含水泥基础，控制箱、电源及网络防雷器等配套。</w:t>
            </w:r>
          </w:p>
          <w:p w14:paraId="1C185984">
            <w:pPr>
              <w:keepNext w:val="0"/>
              <w:keepLines w:val="0"/>
              <w:pageBreakBefore w:val="0"/>
              <w:widowControl w:val="0"/>
              <w:tabs>
                <w:tab w:val="left" w:pos="1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备注：供应商自行踏勘现场，如现场交换机口、硬盘录像机等配套容量不够，报价包含在内。</w:t>
            </w:r>
          </w:p>
        </w:tc>
        <w:tc>
          <w:tcPr>
            <w:tcW w:w="366" w:type="pct"/>
            <w:vAlign w:val="center"/>
          </w:tcPr>
          <w:p w14:paraId="429C2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0BC73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3D45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02C68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和平北路泵站</w:t>
            </w:r>
          </w:p>
        </w:tc>
      </w:tr>
      <w:tr w14:paraId="6D90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2B38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84" w:type="pct"/>
            <w:vAlign w:val="center"/>
          </w:tcPr>
          <w:p w14:paraId="2B930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596D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5D59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2个</w:t>
            </w:r>
          </w:p>
        </w:tc>
        <w:tc>
          <w:tcPr>
            <w:tcW w:w="496" w:type="pct"/>
            <w:vAlign w:val="center"/>
          </w:tcPr>
          <w:p w14:paraId="01E5F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291C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2C75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海洪路泵站</w:t>
            </w:r>
          </w:p>
        </w:tc>
      </w:tr>
      <w:tr w14:paraId="28F9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75708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384" w:type="pct"/>
            <w:vAlign w:val="center"/>
          </w:tcPr>
          <w:p w14:paraId="2EEC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6BC81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13419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5237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F13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295A6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惠阳南路泵站</w:t>
            </w:r>
          </w:p>
        </w:tc>
      </w:tr>
      <w:tr w14:paraId="0C5C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042E3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384" w:type="pct"/>
            <w:vAlign w:val="center"/>
          </w:tcPr>
          <w:p w14:paraId="1EF3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7A64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73AF3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34E02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206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742C8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民胜路泵站</w:t>
            </w:r>
          </w:p>
        </w:tc>
      </w:tr>
      <w:tr w14:paraId="288A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11" w:type="pct"/>
            <w:vAlign w:val="center"/>
          </w:tcPr>
          <w:p w14:paraId="3324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384" w:type="pct"/>
            <w:vAlign w:val="center"/>
          </w:tcPr>
          <w:p w14:paraId="7B08C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28E5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7701E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5345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0F33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7D73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庙港河东一体化泵站</w:t>
            </w:r>
          </w:p>
        </w:tc>
      </w:tr>
      <w:tr w14:paraId="06E9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7532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384" w:type="pct"/>
            <w:vAlign w:val="center"/>
          </w:tcPr>
          <w:p w14:paraId="73A9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10A7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569F5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465F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14977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1249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庙港河东一体化泵站</w:t>
            </w:r>
          </w:p>
        </w:tc>
      </w:tr>
      <w:tr w14:paraId="3C5E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6E9BF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384" w:type="pct"/>
            <w:vAlign w:val="center"/>
          </w:tcPr>
          <w:p w14:paraId="5116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59BF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647F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7269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6489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45618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和平北路桥一体化泵站</w:t>
            </w:r>
          </w:p>
        </w:tc>
      </w:tr>
      <w:tr w14:paraId="1FF2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2A6FB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384" w:type="pct"/>
            <w:vAlign w:val="center"/>
          </w:tcPr>
          <w:p w14:paraId="0C268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0311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680A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5C13A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09E7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1E694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东合线一体化泵站</w:t>
            </w:r>
          </w:p>
        </w:tc>
      </w:tr>
      <w:tr w14:paraId="6888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0297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384" w:type="pct"/>
            <w:vAlign w:val="center"/>
          </w:tcPr>
          <w:p w14:paraId="6C91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39C1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7B20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22F4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30A4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5E43B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新兴线一体化泵站</w:t>
            </w:r>
          </w:p>
        </w:tc>
      </w:tr>
      <w:tr w14:paraId="7B9A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480E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84" w:type="pct"/>
            <w:vAlign w:val="center"/>
          </w:tcPr>
          <w:p w14:paraId="4F8C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656B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68432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3C88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0D90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6CDB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三和港一体化泵站</w:t>
            </w:r>
          </w:p>
        </w:tc>
      </w:tr>
      <w:tr w14:paraId="7F41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11" w:type="pct"/>
            <w:vAlign w:val="center"/>
          </w:tcPr>
          <w:p w14:paraId="1B1A5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4" w:type="pct"/>
            <w:vAlign w:val="center"/>
          </w:tcPr>
          <w:p w14:paraId="0786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6FA07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4137B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6411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3DDA8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3DE9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惠萍线一体化泵站</w:t>
            </w:r>
          </w:p>
        </w:tc>
      </w:tr>
      <w:tr w14:paraId="5F55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" w:type="pct"/>
            <w:vAlign w:val="center"/>
          </w:tcPr>
          <w:p w14:paraId="25A95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4" w:type="pct"/>
            <w:vAlign w:val="center"/>
          </w:tcPr>
          <w:p w14:paraId="290CF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安装费</w:t>
            </w:r>
          </w:p>
        </w:tc>
        <w:tc>
          <w:tcPr>
            <w:tcW w:w="2071" w:type="pct"/>
            <w:gridSpan w:val="2"/>
            <w:vAlign w:val="center"/>
          </w:tcPr>
          <w:p w14:paraId="29C2A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包含设备接电所需的插头、插座、延长线等</w:t>
            </w:r>
          </w:p>
        </w:tc>
        <w:tc>
          <w:tcPr>
            <w:tcW w:w="366" w:type="pct"/>
            <w:vAlign w:val="center"/>
          </w:tcPr>
          <w:p w14:paraId="47312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1项</w:t>
            </w:r>
          </w:p>
        </w:tc>
        <w:tc>
          <w:tcPr>
            <w:tcW w:w="496" w:type="pct"/>
            <w:vAlign w:val="center"/>
          </w:tcPr>
          <w:p w14:paraId="5EFE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2F069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3" w:type="pct"/>
            <w:vAlign w:val="center"/>
          </w:tcPr>
          <w:p w14:paraId="209E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6D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68" w:type="pct"/>
            <w:gridSpan w:val="3"/>
            <w:vAlign w:val="center"/>
          </w:tcPr>
          <w:p w14:paraId="0600A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合计（含税）</w:t>
            </w:r>
          </w:p>
        </w:tc>
        <w:tc>
          <w:tcPr>
            <w:tcW w:w="3731" w:type="pct"/>
            <w:gridSpan w:val="5"/>
            <w:vAlign w:val="center"/>
          </w:tcPr>
          <w:p w14:paraId="0BD2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人民币大写：                  小写：</w:t>
            </w:r>
          </w:p>
        </w:tc>
      </w:tr>
    </w:tbl>
    <w:p w14:paraId="4190CC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33B5A0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4C52E4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F7C7A"/>
    <w:rsid w:val="214F5516"/>
    <w:rsid w:val="3FDF7C7A"/>
    <w:rsid w:val="44FC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1057</Words>
  <Characters>1207</Characters>
  <Lines>0</Lines>
  <Paragraphs>0</Paragraphs>
  <TotalTime>1</TotalTime>
  <ScaleCrop>false</ScaleCrop>
  <LinksUpToDate>false</LinksUpToDate>
  <CharactersWithSpaces>1254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2026-04-17T06:40:00Z</dcterms:created>
  <dc:creator>烟雨格</dc:creator>
  <cp:lastModifiedBy>烟雨格</cp:lastModifiedBy>
  <dcterms:modified xsi:type="dcterms:W3CDTF">2026-04-20T03:09:33Z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66F86DA63A6849B3A954659B4E3FB56C_11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