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097B9">
      <w:pPr>
        <w:jc w:val="center"/>
        <w:rPr>
          <w:rFonts w:ascii="仿宋" w:hAnsi="仿宋" w:eastAsia="仿宋" w:cs="仿宋"/>
          <w:b/>
          <w:sz w:val="44"/>
          <w:szCs w:val="44"/>
        </w:rPr>
      </w:pPr>
    </w:p>
    <w:p w14:paraId="139C7D8F">
      <w:pPr>
        <w:jc w:val="center"/>
        <w:rPr>
          <w:rFonts w:hint="eastAsia" w:ascii="仿宋" w:hAnsi="仿宋" w:eastAsia="仿宋" w:cs="仿宋"/>
          <w:b/>
          <w:sz w:val="72"/>
          <w:szCs w:val="72"/>
          <w:lang w:eastAsia="zh-CN"/>
        </w:rPr>
      </w:pPr>
      <w:r>
        <w:rPr>
          <w:rFonts w:hint="eastAsia" w:ascii="仿宋" w:hAnsi="仿宋" w:eastAsia="仿宋" w:cs="仿宋"/>
          <w:b/>
          <w:sz w:val="44"/>
          <w:szCs w:val="44"/>
          <w:lang w:eastAsia="zh-CN"/>
        </w:rPr>
        <w:t>启东市城市水处理有限公司2026年度办公用品及电脑耗材采购项目</w:t>
      </w:r>
    </w:p>
    <w:p w14:paraId="3B5E7349">
      <w:pPr>
        <w:tabs>
          <w:tab w:val="left" w:pos="4668"/>
        </w:tabs>
        <w:rPr>
          <w:rFonts w:ascii="宋体" w:hAnsi="宋体" w:cs="宋体"/>
          <w:b/>
          <w:sz w:val="100"/>
          <w:szCs w:val="100"/>
        </w:rPr>
      </w:pPr>
    </w:p>
    <w:p w14:paraId="2F55C992">
      <w:pPr>
        <w:jc w:val="center"/>
        <w:rPr>
          <w:rFonts w:ascii="宋体" w:hAnsi="宋体" w:cs="宋体"/>
          <w:b/>
          <w:sz w:val="100"/>
          <w:szCs w:val="100"/>
        </w:rPr>
      </w:pPr>
    </w:p>
    <w:p w14:paraId="2DE27EA1">
      <w:pPr>
        <w:jc w:val="center"/>
        <w:rPr>
          <w:rFonts w:ascii="仿宋" w:hAnsi="仿宋" w:eastAsia="仿宋" w:cs="仿宋"/>
          <w:b/>
          <w:sz w:val="100"/>
          <w:szCs w:val="100"/>
        </w:rPr>
      </w:pPr>
      <w:r>
        <w:rPr>
          <w:rFonts w:hint="eastAsia" w:ascii="仿宋" w:hAnsi="仿宋" w:eastAsia="仿宋" w:cs="仿宋"/>
          <w:b/>
          <w:sz w:val="100"/>
          <w:szCs w:val="100"/>
        </w:rPr>
        <w:t>采购询价文件</w:t>
      </w:r>
    </w:p>
    <w:p w14:paraId="4A8B79C8">
      <w:pPr>
        <w:keepNext/>
        <w:spacing w:line="500" w:lineRule="exact"/>
        <w:jc w:val="center"/>
        <w:outlineLvl w:val="5"/>
        <w:rPr>
          <w:rFonts w:ascii="宋体" w:hAnsi="宋体" w:cs="宋体"/>
          <w:b/>
          <w:kern w:val="0"/>
          <w:sz w:val="44"/>
          <w:szCs w:val="20"/>
        </w:rPr>
      </w:pPr>
    </w:p>
    <w:p w14:paraId="08F04822">
      <w:pPr>
        <w:keepNext/>
        <w:spacing w:line="500" w:lineRule="exact"/>
        <w:outlineLvl w:val="5"/>
        <w:rPr>
          <w:rFonts w:ascii="宋体" w:hAnsi="宋体" w:cs="宋体"/>
          <w:b/>
          <w:kern w:val="0"/>
          <w:sz w:val="36"/>
          <w:szCs w:val="36"/>
        </w:rPr>
      </w:pPr>
    </w:p>
    <w:p w14:paraId="525B8EF1">
      <w:pPr>
        <w:spacing w:line="500" w:lineRule="exact"/>
        <w:rPr>
          <w:rFonts w:ascii="宋体" w:hAnsi="宋体" w:cs="宋体"/>
        </w:rPr>
      </w:pPr>
    </w:p>
    <w:p w14:paraId="77917CF1">
      <w:pPr>
        <w:spacing w:line="500" w:lineRule="exact"/>
        <w:rPr>
          <w:rFonts w:ascii="宋体" w:hAnsi="宋体" w:cs="宋体"/>
          <w:sz w:val="32"/>
        </w:rPr>
      </w:pPr>
    </w:p>
    <w:p w14:paraId="117733EC">
      <w:pPr>
        <w:spacing w:line="500" w:lineRule="exact"/>
        <w:rPr>
          <w:rFonts w:ascii="宋体" w:hAnsi="宋体" w:cs="宋体"/>
          <w:sz w:val="32"/>
        </w:rPr>
      </w:pPr>
    </w:p>
    <w:p w14:paraId="1D402470">
      <w:pPr>
        <w:spacing w:line="500" w:lineRule="exact"/>
        <w:jc w:val="center"/>
        <w:rPr>
          <w:rFonts w:ascii="宋体" w:hAnsi="宋体" w:cs="宋体"/>
          <w:sz w:val="32"/>
        </w:rPr>
      </w:pPr>
    </w:p>
    <w:p w14:paraId="712EFE19">
      <w:pPr>
        <w:spacing w:line="312" w:lineRule="auto"/>
        <w:jc w:val="center"/>
        <w:rPr>
          <w:rFonts w:ascii="仿宋" w:hAnsi="仿宋" w:eastAsia="仿宋" w:cs="仿宋"/>
          <w:b/>
          <w:sz w:val="36"/>
          <w:szCs w:val="36"/>
        </w:rPr>
      </w:pPr>
      <w:r>
        <w:rPr>
          <w:rFonts w:hint="eastAsia" w:ascii="仿宋" w:hAnsi="仿宋" w:eastAsia="仿宋" w:cs="仿宋"/>
          <w:b/>
          <w:sz w:val="36"/>
          <w:szCs w:val="36"/>
        </w:rPr>
        <w:t>启东市城市水处理有限公司</w:t>
      </w:r>
    </w:p>
    <w:p w14:paraId="27BFE420">
      <w:pPr>
        <w:adjustRightInd w:val="0"/>
        <w:spacing w:before="120" w:after="120" w:line="500" w:lineRule="exact"/>
        <w:ind w:left="-2" w:right="120"/>
        <w:jc w:val="center"/>
        <w:textAlignment w:val="baseline"/>
        <w:rPr>
          <w:rFonts w:ascii="仿宋" w:hAnsi="仿宋" w:eastAsia="仿宋" w:cs="仿宋"/>
          <w:b/>
          <w:bCs/>
          <w:kern w:val="0"/>
          <w:sz w:val="32"/>
        </w:rPr>
      </w:pPr>
      <w:r>
        <w:rPr>
          <w:rFonts w:hint="eastAsia" w:ascii="仿宋" w:hAnsi="仿宋" w:eastAsia="仿宋" w:cs="仿宋"/>
          <w:b/>
          <w:bCs/>
          <w:kern w:val="0"/>
          <w:sz w:val="32"/>
          <w:u w:val="single"/>
        </w:rPr>
        <w:t xml:space="preserve">  202</w:t>
      </w:r>
      <w:r>
        <w:rPr>
          <w:rFonts w:hint="eastAsia" w:ascii="仿宋" w:hAnsi="仿宋" w:eastAsia="仿宋" w:cs="仿宋"/>
          <w:b/>
          <w:bCs/>
          <w:kern w:val="0"/>
          <w:sz w:val="32"/>
          <w:u w:val="single"/>
          <w:lang w:val="en-US" w:eastAsia="zh-CN"/>
        </w:rPr>
        <w:t>6</w:t>
      </w:r>
      <w:r>
        <w:rPr>
          <w:rFonts w:hint="eastAsia" w:ascii="仿宋" w:hAnsi="仿宋" w:eastAsia="仿宋" w:cs="仿宋"/>
          <w:b/>
          <w:bCs/>
          <w:kern w:val="0"/>
          <w:sz w:val="32"/>
          <w:u w:val="single"/>
        </w:rPr>
        <w:t xml:space="preserve">  </w:t>
      </w:r>
      <w:r>
        <w:rPr>
          <w:rFonts w:hint="eastAsia" w:ascii="仿宋" w:hAnsi="仿宋" w:eastAsia="仿宋" w:cs="仿宋"/>
          <w:b/>
          <w:bCs/>
          <w:kern w:val="0"/>
          <w:sz w:val="32"/>
        </w:rPr>
        <w:t>年</w:t>
      </w:r>
      <w:r>
        <w:rPr>
          <w:rFonts w:hint="eastAsia" w:ascii="仿宋" w:hAnsi="仿宋" w:eastAsia="仿宋" w:cs="仿宋"/>
          <w:b/>
          <w:bCs/>
          <w:kern w:val="0"/>
          <w:sz w:val="32"/>
          <w:highlight w:val="none"/>
          <w:u w:val="single"/>
        </w:rPr>
        <w:t xml:space="preserve"> </w:t>
      </w:r>
      <w:r>
        <w:rPr>
          <w:rFonts w:hint="eastAsia" w:ascii="仿宋" w:hAnsi="仿宋" w:eastAsia="仿宋" w:cs="仿宋"/>
          <w:b/>
          <w:bCs/>
          <w:kern w:val="0"/>
          <w:sz w:val="32"/>
          <w:highlight w:val="none"/>
          <w:u w:val="single"/>
          <w:lang w:val="en-US" w:eastAsia="zh-CN"/>
        </w:rPr>
        <w:t xml:space="preserve"> 4 </w:t>
      </w:r>
      <w:r>
        <w:rPr>
          <w:rFonts w:hint="eastAsia" w:ascii="仿宋" w:hAnsi="仿宋" w:eastAsia="仿宋" w:cs="仿宋"/>
          <w:b/>
          <w:bCs/>
          <w:kern w:val="0"/>
          <w:sz w:val="32"/>
          <w:highlight w:val="none"/>
          <w:u w:val="single"/>
        </w:rPr>
        <w:t xml:space="preserve"> </w:t>
      </w:r>
      <w:r>
        <w:rPr>
          <w:rFonts w:hint="eastAsia" w:ascii="仿宋" w:hAnsi="仿宋" w:eastAsia="仿宋" w:cs="仿宋"/>
          <w:b/>
          <w:bCs/>
          <w:kern w:val="0"/>
          <w:sz w:val="32"/>
          <w:highlight w:val="none"/>
        </w:rPr>
        <w:t>月</w:t>
      </w:r>
      <w:r>
        <w:rPr>
          <w:rFonts w:hint="eastAsia" w:ascii="仿宋" w:hAnsi="仿宋" w:eastAsia="仿宋" w:cs="仿宋"/>
          <w:b/>
          <w:bCs/>
          <w:kern w:val="0"/>
          <w:sz w:val="32"/>
          <w:highlight w:val="none"/>
          <w:u w:val="single"/>
        </w:rPr>
        <w:t xml:space="preserve">  </w:t>
      </w:r>
      <w:r>
        <w:rPr>
          <w:rFonts w:hint="eastAsia" w:ascii="仿宋" w:hAnsi="仿宋" w:eastAsia="仿宋" w:cs="仿宋"/>
          <w:b/>
          <w:bCs/>
          <w:kern w:val="0"/>
          <w:sz w:val="32"/>
          <w:highlight w:val="none"/>
          <w:u w:val="single"/>
          <w:lang w:val="en-US" w:eastAsia="zh-CN"/>
        </w:rPr>
        <w:t>8</w:t>
      </w:r>
      <w:r>
        <w:rPr>
          <w:rFonts w:hint="eastAsia" w:ascii="仿宋" w:hAnsi="仿宋" w:eastAsia="仿宋" w:cs="仿宋"/>
          <w:b/>
          <w:bCs/>
          <w:kern w:val="0"/>
          <w:sz w:val="32"/>
          <w:highlight w:val="none"/>
          <w:u w:val="single"/>
        </w:rPr>
        <w:t xml:space="preserve">  </w:t>
      </w:r>
      <w:r>
        <w:rPr>
          <w:rFonts w:hint="eastAsia" w:ascii="仿宋" w:hAnsi="仿宋" w:eastAsia="仿宋" w:cs="仿宋"/>
          <w:b/>
          <w:bCs/>
          <w:kern w:val="0"/>
          <w:sz w:val="32"/>
          <w:highlight w:val="none"/>
        </w:rPr>
        <w:t>日</w:t>
      </w:r>
    </w:p>
    <w:p w14:paraId="792EC4A2">
      <w:pPr>
        <w:adjustRightInd w:val="0"/>
        <w:spacing w:before="120" w:after="120" w:line="500" w:lineRule="exact"/>
        <w:ind w:left="-2" w:right="120"/>
        <w:jc w:val="center"/>
        <w:textAlignment w:val="baseline"/>
        <w:rPr>
          <w:rFonts w:ascii="仿宋" w:hAnsi="仿宋" w:eastAsia="仿宋" w:cs="仿宋"/>
          <w:b/>
          <w:bCs/>
          <w:kern w:val="0"/>
          <w:sz w:val="32"/>
        </w:rPr>
      </w:pPr>
    </w:p>
    <w:p w14:paraId="6C2D5118">
      <w:pPr>
        <w:adjustRightInd w:val="0"/>
        <w:snapToGrid w:val="0"/>
        <w:spacing w:line="500" w:lineRule="exact"/>
        <w:ind w:left="-158" w:leftChars="-75"/>
        <w:rPr>
          <w:rFonts w:ascii="仿宋" w:hAnsi="仿宋" w:eastAsia="仿宋" w:cs="仿宋"/>
          <w:b/>
          <w:snapToGrid w:val="0"/>
          <w:sz w:val="26"/>
          <w:szCs w:val="28"/>
          <w:u w:val="single"/>
        </w:rPr>
      </w:pPr>
    </w:p>
    <w:p w14:paraId="589B07A7">
      <w:pPr>
        <w:adjustRightInd w:val="0"/>
        <w:snapToGrid w:val="0"/>
        <w:ind w:left="-158" w:leftChars="-75"/>
        <w:jc w:val="left"/>
        <w:rPr>
          <w:rFonts w:ascii="仿宋" w:hAnsi="仿宋" w:eastAsia="仿宋" w:cs="仿宋"/>
          <w:b/>
          <w:snapToGrid w:val="0"/>
          <w:sz w:val="32"/>
          <w:szCs w:val="32"/>
        </w:rPr>
      </w:pPr>
      <w:r>
        <w:rPr>
          <w:rFonts w:hint="eastAsia" w:ascii="仿宋" w:hAnsi="仿宋" w:eastAsia="仿宋" w:cs="仿宋"/>
          <w:b/>
          <w:snapToGrid w:val="0"/>
          <w:sz w:val="32"/>
          <w:szCs w:val="32"/>
        </w:rPr>
        <w:t>地址:启东市经济开发区海洪路666号</w:t>
      </w:r>
    </w:p>
    <w:p w14:paraId="4AAA31D6">
      <w:pPr>
        <w:adjustRightInd w:val="0"/>
        <w:snapToGrid w:val="0"/>
        <w:ind w:left="-158" w:leftChars="-75"/>
        <w:rPr>
          <w:rFonts w:ascii="仿宋" w:hAnsi="仿宋" w:eastAsia="仿宋" w:cs="仿宋"/>
          <w:b/>
          <w:snapToGrid w:val="0"/>
          <w:sz w:val="32"/>
          <w:szCs w:val="32"/>
        </w:rPr>
      </w:pPr>
      <w:r>
        <w:rPr>
          <w:rFonts w:hint="eastAsia" w:ascii="仿宋" w:hAnsi="仿宋" w:eastAsia="仿宋" w:cs="仿宋"/>
          <w:b/>
          <w:snapToGrid w:val="0"/>
          <w:sz w:val="32"/>
          <w:szCs w:val="32"/>
        </w:rPr>
        <w:t xml:space="preserve">邮政编码：226200        </w:t>
      </w:r>
    </w:p>
    <w:p w14:paraId="29370A1A">
      <w:pPr>
        <w:adjustRightInd w:val="0"/>
        <w:snapToGrid w:val="0"/>
        <w:ind w:left="-158" w:leftChars="-75"/>
        <w:rPr>
          <w:rFonts w:ascii="宋体" w:hAnsi="宋体" w:cs="宋体"/>
          <w:bCs/>
          <w:spacing w:val="7"/>
          <w:kern w:val="0"/>
          <w:sz w:val="44"/>
          <w:szCs w:val="44"/>
        </w:rPr>
      </w:pPr>
      <w:r>
        <w:rPr>
          <w:rFonts w:hint="eastAsia" w:ascii="仿宋" w:hAnsi="仿宋" w:eastAsia="仿宋" w:cs="仿宋"/>
          <w:b/>
          <w:snapToGrid w:val="0"/>
          <w:sz w:val="32"/>
          <w:szCs w:val="32"/>
        </w:rPr>
        <w:t>网址：启东市城市水处理有限公司网站</w:t>
      </w:r>
    </w:p>
    <w:p w14:paraId="27E55F96">
      <w:pPr>
        <w:autoSpaceDE w:val="0"/>
        <w:autoSpaceDN w:val="0"/>
        <w:adjustRightInd w:val="0"/>
        <w:snapToGrid w:val="0"/>
        <w:spacing w:line="360" w:lineRule="auto"/>
        <w:jc w:val="center"/>
        <w:outlineLvl w:val="0"/>
        <w:rPr>
          <w:rFonts w:ascii="仿宋" w:hAnsi="仿宋" w:eastAsia="仿宋" w:cs="仿宋"/>
          <w:bCs/>
          <w:spacing w:val="7"/>
          <w:kern w:val="0"/>
          <w:sz w:val="44"/>
          <w:szCs w:val="44"/>
        </w:rPr>
      </w:pPr>
    </w:p>
    <w:p w14:paraId="28913CC4">
      <w:pPr>
        <w:autoSpaceDE w:val="0"/>
        <w:autoSpaceDN w:val="0"/>
        <w:adjustRightInd w:val="0"/>
        <w:snapToGrid w:val="0"/>
        <w:spacing w:line="360" w:lineRule="auto"/>
        <w:jc w:val="center"/>
        <w:outlineLvl w:val="0"/>
        <w:rPr>
          <w:rFonts w:ascii="仿宋" w:hAnsi="仿宋" w:eastAsia="仿宋" w:cs="仿宋"/>
          <w:bCs/>
          <w:spacing w:val="7"/>
          <w:kern w:val="0"/>
          <w:sz w:val="44"/>
          <w:szCs w:val="44"/>
        </w:rPr>
      </w:pPr>
      <w:r>
        <w:rPr>
          <w:rFonts w:hint="eastAsia" w:ascii="仿宋" w:hAnsi="仿宋" w:eastAsia="仿宋" w:cs="仿宋"/>
          <w:bCs/>
          <w:spacing w:val="7"/>
          <w:kern w:val="0"/>
          <w:sz w:val="44"/>
          <w:szCs w:val="44"/>
        </w:rPr>
        <w:t>目录</w:t>
      </w:r>
    </w:p>
    <w:p w14:paraId="59CE5854">
      <w:pPr>
        <w:autoSpaceDE w:val="0"/>
        <w:autoSpaceDN w:val="0"/>
        <w:adjustRightInd w:val="0"/>
        <w:snapToGrid w:val="0"/>
        <w:spacing w:line="360" w:lineRule="auto"/>
        <w:rPr>
          <w:rFonts w:ascii="仿宋" w:hAnsi="仿宋" w:eastAsia="仿宋" w:cs="仿宋"/>
          <w:bCs/>
          <w:spacing w:val="7"/>
          <w:kern w:val="0"/>
          <w:sz w:val="28"/>
          <w:szCs w:val="28"/>
        </w:rPr>
      </w:pPr>
    </w:p>
    <w:p w14:paraId="27D35886">
      <w:pPr>
        <w:pStyle w:val="2"/>
        <w:adjustRightInd w:val="0"/>
        <w:snapToGrid w:val="0"/>
        <w:spacing w:after="0" w:line="360" w:lineRule="auto"/>
        <w:rPr>
          <w:rFonts w:ascii="仿宋" w:hAnsi="仿宋" w:eastAsia="仿宋" w:cs="仿宋"/>
        </w:rPr>
      </w:pPr>
    </w:p>
    <w:p w14:paraId="15924968">
      <w:pPr>
        <w:adjustRightInd w:val="0"/>
        <w:snapToGrid w:val="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第一部分  询价采购公告</w:t>
      </w:r>
    </w:p>
    <w:p w14:paraId="28F343BC">
      <w:pPr>
        <w:adjustRightInd w:val="0"/>
        <w:snapToGrid w:val="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第二部分  响应须知</w:t>
      </w:r>
    </w:p>
    <w:p w14:paraId="25694963">
      <w:pPr>
        <w:adjustRightInd w:val="0"/>
        <w:snapToGrid w:val="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第三部分  项目需求</w:t>
      </w:r>
    </w:p>
    <w:p w14:paraId="161568E6">
      <w:pPr>
        <w:adjustRightInd w:val="0"/>
        <w:snapToGrid w:val="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第四部分  响应文件组成</w:t>
      </w:r>
    </w:p>
    <w:p w14:paraId="385D830E">
      <w:pPr>
        <w:adjustRightInd w:val="0"/>
        <w:snapToGrid w:val="0"/>
        <w:spacing w:line="500" w:lineRule="exact"/>
        <w:jc w:val="center"/>
        <w:rPr>
          <w:rFonts w:ascii="仿宋" w:hAnsi="仿宋" w:eastAsia="仿宋" w:cs="仿宋"/>
          <w:sz w:val="36"/>
          <w:szCs w:val="36"/>
        </w:rPr>
      </w:pPr>
      <w:r>
        <w:rPr>
          <w:rFonts w:hint="eastAsia" w:ascii="宋体" w:hAnsi="宋体" w:cs="宋体"/>
          <w:spacing w:val="7"/>
          <w:kern w:val="0"/>
          <w:sz w:val="28"/>
          <w:szCs w:val="28"/>
        </w:rPr>
        <w:br w:type="page"/>
      </w:r>
      <w:bookmarkStart w:id="0" w:name="_Toc82505651"/>
      <w:bookmarkStart w:id="1" w:name="_Toc3520"/>
      <w:bookmarkStart w:id="2" w:name="OLE_LINK1"/>
      <w:r>
        <w:rPr>
          <w:rFonts w:hint="eastAsia" w:ascii="仿宋" w:hAnsi="仿宋" w:eastAsia="仿宋" w:cs="仿宋"/>
          <w:sz w:val="36"/>
          <w:szCs w:val="36"/>
        </w:rPr>
        <w:t>第一部分  询价采购公告</w:t>
      </w:r>
      <w:bookmarkEnd w:id="0"/>
      <w:bookmarkEnd w:id="1"/>
    </w:p>
    <w:p w14:paraId="0DEA5586">
      <w:pPr>
        <w:spacing w:line="480" w:lineRule="exact"/>
        <w:ind w:firstLine="560" w:firstLineChars="200"/>
        <w:rPr>
          <w:rFonts w:ascii="仿宋" w:hAnsi="仿宋" w:eastAsia="仿宋" w:cs="仿宋"/>
          <w:sz w:val="28"/>
          <w:szCs w:val="28"/>
        </w:rPr>
      </w:pPr>
      <w:bookmarkStart w:id="3" w:name="OLE_LINK5"/>
      <w:bookmarkStart w:id="4" w:name="OLE_LINK3"/>
      <w:bookmarkStart w:id="5" w:name="OLE_LINK2"/>
      <w:bookmarkStart w:id="6" w:name="OLE_LINK6"/>
      <w:r>
        <w:rPr>
          <w:rFonts w:ascii="仿宋" w:hAnsi="仿宋" w:eastAsia="仿宋" w:cs="仿宋"/>
          <w:sz w:val="28"/>
          <w:szCs w:val="28"/>
        </w:rPr>
        <w:t>启东市城市水处理有限公司就[</w:t>
      </w:r>
      <w:r>
        <w:rPr>
          <w:rFonts w:hint="eastAsia" w:ascii="仿宋" w:hAnsi="仿宋" w:eastAsia="仿宋" w:cs="仿宋"/>
          <w:sz w:val="28"/>
          <w:szCs w:val="28"/>
          <w:lang w:eastAsia="zh-CN"/>
        </w:rPr>
        <w:t>启东市城市水处理有限公司2026年度办公用品及电脑耗材采购项目</w:t>
      </w:r>
      <w:r>
        <w:rPr>
          <w:rFonts w:ascii="仿宋" w:hAnsi="仿宋" w:eastAsia="仿宋" w:cs="仿宋"/>
          <w:sz w:val="28"/>
          <w:szCs w:val="28"/>
        </w:rPr>
        <w:t>]进行询价采购，欢迎符合条件的供应商响应。</w:t>
      </w:r>
    </w:p>
    <w:p w14:paraId="7B553254">
      <w:pPr>
        <w:pBdr>
          <w:top w:val="single" w:color="auto" w:sz="4" w:space="1"/>
          <w:left w:val="single" w:color="auto" w:sz="4" w:space="4"/>
          <w:bottom w:val="single" w:color="auto" w:sz="4" w:space="1"/>
          <w:right w:val="single" w:color="auto" w:sz="4" w:space="4"/>
        </w:pBd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项目概况</w:t>
      </w:r>
    </w:p>
    <w:p w14:paraId="382471B4">
      <w:pPr>
        <w:pBdr>
          <w:top w:val="single" w:color="auto" w:sz="4" w:space="1"/>
          <w:left w:val="single" w:color="auto" w:sz="4" w:space="4"/>
          <w:bottom w:val="single" w:color="auto" w:sz="4" w:space="1"/>
          <w:right w:val="single" w:color="auto" w:sz="4" w:space="4"/>
        </w:pBd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启东市城市水处理有限公司2026年度办公用品及电脑耗材采购项目</w:t>
      </w:r>
      <w:r>
        <w:rPr>
          <w:rFonts w:hint="eastAsia" w:ascii="仿宋" w:hAnsi="仿宋" w:eastAsia="仿宋" w:cs="仿宋"/>
          <w:sz w:val="28"/>
          <w:szCs w:val="28"/>
        </w:rPr>
        <w:t>]的潜在响应供应商应在启东市城市水处理有限公司网站获取采购文件，并于</w:t>
      </w:r>
      <w:r>
        <w:rPr>
          <w:rFonts w:hint="eastAsia" w:ascii="仿宋" w:hAnsi="仿宋" w:eastAsia="仿宋" w:cs="仿宋"/>
          <w:sz w:val="28"/>
          <w:szCs w:val="28"/>
          <w:highlight w:val="none"/>
        </w:rPr>
        <w:t>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 xml:space="preserve">年 </w:t>
      </w:r>
      <w:r>
        <w:rPr>
          <w:rFonts w:hint="eastAsia" w:ascii="仿宋" w:hAnsi="仿宋" w:eastAsia="仿宋" w:cs="仿宋"/>
          <w:sz w:val="28"/>
          <w:szCs w:val="28"/>
          <w:highlight w:val="none"/>
          <w:lang w:val="en-US" w:eastAsia="zh-CN"/>
        </w:rPr>
        <w:t xml:space="preserve">4 </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 xml:space="preserve"> 14 </w:t>
      </w:r>
      <w:r>
        <w:rPr>
          <w:rFonts w:hint="eastAsia" w:ascii="仿宋" w:hAnsi="仿宋" w:eastAsia="仿宋" w:cs="仿宋"/>
          <w:sz w:val="28"/>
          <w:szCs w:val="28"/>
          <w:highlight w:val="none"/>
        </w:rPr>
        <w:t xml:space="preserve">日 </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 xml:space="preserve">点 </w:t>
      </w:r>
      <w:r>
        <w:rPr>
          <w:rFonts w:hint="eastAsia" w:ascii="仿宋" w:hAnsi="仿宋" w:eastAsia="仿宋" w:cs="仿宋"/>
          <w:sz w:val="28"/>
          <w:szCs w:val="28"/>
          <w:highlight w:val="none"/>
          <w:lang w:val="en-US" w:eastAsia="zh-CN"/>
        </w:rPr>
        <w:t>00</w:t>
      </w:r>
      <w:r>
        <w:rPr>
          <w:rFonts w:hint="eastAsia" w:ascii="仿宋" w:hAnsi="仿宋" w:eastAsia="仿宋" w:cs="仿宋"/>
          <w:sz w:val="28"/>
          <w:szCs w:val="28"/>
          <w:highlight w:val="none"/>
        </w:rPr>
        <w:t xml:space="preserve"> 分</w:t>
      </w:r>
      <w:r>
        <w:rPr>
          <w:rFonts w:hint="eastAsia" w:ascii="仿宋" w:hAnsi="仿宋" w:eastAsia="仿宋" w:cs="仿宋"/>
          <w:sz w:val="28"/>
          <w:szCs w:val="28"/>
          <w:highlight w:val="none"/>
        </w:rPr>
        <w:t>（北京时间）</w:t>
      </w:r>
      <w:r>
        <w:rPr>
          <w:rFonts w:hint="eastAsia" w:ascii="仿宋" w:hAnsi="仿宋" w:eastAsia="仿宋" w:cs="仿宋"/>
          <w:sz w:val="28"/>
          <w:szCs w:val="28"/>
        </w:rPr>
        <w:t>前递交响应文件。</w:t>
      </w:r>
    </w:p>
    <w:p w14:paraId="1A468DDC">
      <w:pPr>
        <w:adjustRightInd w:val="0"/>
        <w:snapToGrid w:val="0"/>
        <w:spacing w:line="480" w:lineRule="exact"/>
        <w:ind w:firstLine="562" w:firstLineChars="200"/>
        <w:rPr>
          <w:rFonts w:ascii="仿宋" w:hAnsi="仿宋" w:eastAsia="仿宋" w:cs="仿宋"/>
          <w:b/>
          <w:bCs/>
          <w:sz w:val="28"/>
          <w:szCs w:val="28"/>
        </w:rPr>
      </w:pPr>
      <w:bookmarkStart w:id="7" w:name="_Toc82505652"/>
      <w:r>
        <w:rPr>
          <w:rFonts w:hint="eastAsia" w:ascii="仿宋" w:hAnsi="仿宋" w:eastAsia="仿宋" w:cs="仿宋"/>
          <w:b/>
          <w:bCs/>
          <w:sz w:val="28"/>
          <w:szCs w:val="28"/>
        </w:rPr>
        <w:t>一、项目基本情况</w:t>
      </w:r>
      <w:bookmarkEnd w:id="7"/>
    </w:p>
    <w:p w14:paraId="7236F9AB">
      <w:pPr>
        <w:spacing w:line="480" w:lineRule="exact"/>
        <w:ind w:firstLine="560" w:firstLineChars="200"/>
        <w:rPr>
          <w:rFonts w:hint="eastAsia" w:ascii="仿宋" w:hAnsi="仿宋" w:eastAsia="仿宋" w:cs="仿宋"/>
          <w:sz w:val="28"/>
          <w:szCs w:val="28"/>
          <w:lang w:eastAsia="zh-CN"/>
        </w:rPr>
      </w:pPr>
      <w:r>
        <w:rPr>
          <w:rFonts w:ascii="仿宋" w:hAnsi="仿宋" w:eastAsia="仿宋" w:cs="仿宋"/>
          <w:sz w:val="28"/>
          <w:szCs w:val="28"/>
        </w:rPr>
        <w:t>项目名称：</w:t>
      </w:r>
      <w:r>
        <w:rPr>
          <w:rFonts w:hint="eastAsia" w:ascii="仿宋" w:hAnsi="仿宋" w:eastAsia="仿宋" w:cs="仿宋"/>
          <w:sz w:val="28"/>
          <w:szCs w:val="28"/>
          <w:lang w:eastAsia="zh-CN"/>
        </w:rPr>
        <w:t>启东市城市水处理有限公司2026年度办公用品及电脑耗材采购项目</w:t>
      </w:r>
    </w:p>
    <w:p w14:paraId="1FB18274">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项目类型：货物</w:t>
      </w:r>
    </w:p>
    <w:p w14:paraId="36B57F62">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预算金额：</w:t>
      </w:r>
      <w:r>
        <w:rPr>
          <w:rFonts w:hint="eastAsia" w:ascii="仿宋" w:hAnsi="仿宋" w:eastAsia="仿宋" w:cs="仿宋"/>
          <w:sz w:val="28"/>
          <w:szCs w:val="28"/>
          <w:lang w:val="en-US" w:eastAsia="zh-CN"/>
        </w:rPr>
        <w:t>16.8</w:t>
      </w:r>
      <w:r>
        <w:rPr>
          <w:rFonts w:hint="eastAsia" w:ascii="仿宋" w:hAnsi="仿宋" w:eastAsia="仿宋" w:cs="仿宋"/>
          <w:sz w:val="28"/>
          <w:szCs w:val="28"/>
        </w:rPr>
        <w:t>万元。</w:t>
      </w:r>
    </w:p>
    <w:p w14:paraId="0ECCC03F">
      <w:pPr>
        <w:tabs>
          <w:tab w:val="left" w:pos="6860"/>
          <w:tab w:val="left" w:pos="7140"/>
        </w:tabs>
        <w:spacing w:line="480" w:lineRule="exact"/>
        <w:ind w:firstLine="560" w:firstLineChars="200"/>
        <w:rPr>
          <w:rFonts w:ascii="仿宋" w:hAnsi="仿宋" w:eastAsia="仿宋" w:cs="仿宋"/>
          <w:kern w:val="0"/>
          <w:sz w:val="28"/>
          <w:szCs w:val="28"/>
        </w:rPr>
      </w:pPr>
      <w:r>
        <w:rPr>
          <w:rFonts w:hint="eastAsia" w:ascii="仿宋" w:hAnsi="仿宋" w:eastAsia="仿宋" w:cs="仿宋"/>
          <w:sz w:val="28"/>
          <w:szCs w:val="28"/>
        </w:rPr>
        <w:t>最高限价：</w:t>
      </w:r>
      <w:r>
        <w:rPr>
          <w:rFonts w:hint="eastAsia" w:ascii="仿宋" w:hAnsi="仿宋" w:eastAsia="仿宋" w:cs="仿宋"/>
          <w:sz w:val="28"/>
          <w:szCs w:val="28"/>
          <w:lang w:val="en-US" w:eastAsia="zh-CN"/>
        </w:rPr>
        <w:t>16.8</w:t>
      </w:r>
      <w:r>
        <w:rPr>
          <w:rFonts w:hint="eastAsia" w:ascii="仿宋" w:hAnsi="仿宋" w:eastAsia="仿宋" w:cs="仿宋"/>
          <w:sz w:val="28"/>
          <w:szCs w:val="28"/>
        </w:rPr>
        <w:t>万元，</w:t>
      </w:r>
      <w:r>
        <w:rPr>
          <w:rFonts w:hint="eastAsia" w:ascii="仿宋" w:hAnsi="仿宋" w:eastAsia="仿宋" w:cs="仿宋"/>
          <w:kern w:val="0"/>
          <w:sz w:val="28"/>
          <w:szCs w:val="28"/>
        </w:rPr>
        <w:t>供应商所报投标报价大于最高限价的为无效报价。</w:t>
      </w:r>
      <w:bookmarkStart w:id="58" w:name="_GoBack"/>
      <w:bookmarkEnd w:id="58"/>
    </w:p>
    <w:p w14:paraId="46EDB66D">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采购需求：详见采购文件，请仔细研究。</w:t>
      </w:r>
    </w:p>
    <w:p w14:paraId="263550C1">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本项目不接受联合体。</w:t>
      </w:r>
    </w:p>
    <w:p w14:paraId="78A1EB29">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本项目不接受分包。</w:t>
      </w:r>
    </w:p>
    <w:p w14:paraId="25859AE3">
      <w:pPr>
        <w:adjustRightInd w:val="0"/>
        <w:snapToGrid w:val="0"/>
        <w:spacing w:line="480" w:lineRule="exact"/>
        <w:ind w:firstLine="562" w:firstLineChars="200"/>
        <w:rPr>
          <w:rFonts w:ascii="仿宋" w:hAnsi="仿宋" w:eastAsia="仿宋" w:cs="仿宋"/>
          <w:b/>
          <w:bCs/>
          <w:sz w:val="28"/>
          <w:szCs w:val="28"/>
        </w:rPr>
      </w:pPr>
      <w:bookmarkStart w:id="8" w:name="_Toc82505653"/>
      <w:r>
        <w:rPr>
          <w:rFonts w:hint="eastAsia" w:ascii="仿宋" w:hAnsi="仿宋" w:eastAsia="仿宋" w:cs="仿宋"/>
          <w:b/>
          <w:bCs/>
          <w:sz w:val="28"/>
          <w:szCs w:val="28"/>
        </w:rPr>
        <w:t>二、响应供应商的资格要求：</w:t>
      </w:r>
      <w:bookmarkEnd w:id="8"/>
    </w:p>
    <w:p w14:paraId="1E104C2C">
      <w:pPr>
        <w:adjustRightInd w:val="0"/>
        <w:snapToGrid w:val="0"/>
        <w:spacing w:line="480" w:lineRule="exact"/>
        <w:ind w:firstLine="560" w:firstLineChars="200"/>
        <w:rPr>
          <w:rFonts w:hint="eastAsia" w:ascii="仿宋" w:hAnsi="仿宋" w:eastAsia="仿宋" w:cs="仿宋"/>
          <w:sz w:val="28"/>
          <w:szCs w:val="28"/>
        </w:rPr>
      </w:pPr>
      <w:bookmarkStart w:id="9" w:name="_Toc82505654"/>
      <w:r>
        <w:rPr>
          <w:rFonts w:hint="eastAsia" w:ascii="仿宋" w:hAnsi="仿宋" w:eastAsia="仿宋" w:cs="仿宋"/>
          <w:sz w:val="28"/>
          <w:szCs w:val="28"/>
        </w:rPr>
        <w:t>1．符合《中华人民共和国政府采购法》第二十二条的规定。</w:t>
      </w:r>
    </w:p>
    <w:p w14:paraId="4E5D388A">
      <w:pPr>
        <w:adjustRightInd w:val="0"/>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2．落实政府采购政策需满足的资格要求：无。</w:t>
      </w:r>
    </w:p>
    <w:p w14:paraId="36337A29">
      <w:pPr>
        <w:adjustRightInd w:val="0"/>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3．供应商具备工商行政管理部门颁发的有效法人营业执照。</w:t>
      </w:r>
    </w:p>
    <w:p w14:paraId="461CD5B5">
      <w:pPr>
        <w:adjustRightInd w:val="0"/>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4．参与投标的供应商需提供近三年以来（以合同签订时间为准）供应过该类产品的业绩，提供办公用品及电脑耗材供货单或采购合同等证明材料。</w:t>
      </w:r>
    </w:p>
    <w:p w14:paraId="04F02378">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5．本项目不接受任何形式的联合体报价。</w:t>
      </w:r>
    </w:p>
    <w:p w14:paraId="2EABF7FC">
      <w:pPr>
        <w:adjustRightInd w:val="0"/>
        <w:snapToGrid w:val="0"/>
        <w:spacing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三、获取采购文件</w:t>
      </w:r>
      <w:bookmarkEnd w:id="9"/>
    </w:p>
    <w:p w14:paraId="19C08E04">
      <w:p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时间：202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日至202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日</w:t>
      </w:r>
    </w:p>
    <w:p w14:paraId="7FBD0636">
      <w:p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获取的地点、方式：供应商登录启东市城市水处理有限公司网站进行下载操作。</w:t>
      </w:r>
    </w:p>
    <w:p w14:paraId="69CC286E">
      <w:pPr>
        <w:adjustRightInd w:val="0"/>
        <w:snapToGrid w:val="0"/>
        <w:spacing w:line="480" w:lineRule="exact"/>
        <w:ind w:firstLine="562" w:firstLineChars="200"/>
        <w:rPr>
          <w:rFonts w:ascii="仿宋" w:hAnsi="仿宋" w:eastAsia="仿宋" w:cs="仿宋"/>
          <w:b/>
          <w:bCs/>
          <w:sz w:val="28"/>
          <w:szCs w:val="28"/>
          <w:highlight w:val="none"/>
        </w:rPr>
      </w:pPr>
      <w:bookmarkStart w:id="10" w:name="_Toc82505655"/>
      <w:r>
        <w:rPr>
          <w:rFonts w:hint="eastAsia" w:ascii="仿宋" w:hAnsi="仿宋" w:eastAsia="仿宋" w:cs="仿宋"/>
          <w:b/>
          <w:bCs/>
          <w:sz w:val="28"/>
          <w:szCs w:val="28"/>
          <w:highlight w:val="none"/>
        </w:rPr>
        <w:t>四、响应文件提交</w:t>
      </w:r>
      <w:bookmarkEnd w:id="10"/>
    </w:p>
    <w:p w14:paraId="470B0967">
      <w:pPr>
        <w:snapToGrid w:val="0"/>
        <w:spacing w:line="480" w:lineRule="exact"/>
        <w:ind w:firstLine="560" w:firstLineChars="200"/>
        <w:rPr>
          <w:rFonts w:ascii="仿宋" w:hAnsi="仿宋" w:eastAsia="仿宋" w:cs="仿宋"/>
          <w:b/>
          <w:sz w:val="28"/>
          <w:szCs w:val="28"/>
          <w:highlight w:val="none"/>
          <w:u w:val="single"/>
        </w:rPr>
      </w:pPr>
      <w:bookmarkStart w:id="11" w:name="_Toc82505657"/>
      <w:r>
        <w:rPr>
          <w:rFonts w:hint="eastAsia" w:ascii="仿宋" w:hAnsi="仿宋" w:eastAsia="仿宋" w:cs="仿宋"/>
          <w:sz w:val="28"/>
          <w:szCs w:val="28"/>
          <w:highlight w:val="none"/>
        </w:rPr>
        <w:t>报价文件请于</w:t>
      </w:r>
      <w:r>
        <w:rPr>
          <w:rFonts w:hint="eastAsia" w:ascii="仿宋" w:hAnsi="仿宋" w:eastAsia="仿宋" w:cs="仿宋"/>
          <w:b/>
          <w:bCs/>
          <w:sz w:val="28"/>
          <w:szCs w:val="28"/>
          <w:highlight w:val="none"/>
          <w:u w:val="single"/>
        </w:rPr>
        <w:t>202</w:t>
      </w:r>
      <w:r>
        <w:rPr>
          <w:rFonts w:hint="eastAsia" w:ascii="仿宋" w:hAnsi="仿宋" w:eastAsia="仿宋" w:cs="仿宋"/>
          <w:b/>
          <w:bCs/>
          <w:sz w:val="28"/>
          <w:szCs w:val="28"/>
          <w:highlight w:val="none"/>
          <w:u w:val="single"/>
          <w:lang w:val="en-US" w:eastAsia="zh-CN"/>
        </w:rPr>
        <w:t>6</w:t>
      </w:r>
      <w:r>
        <w:rPr>
          <w:rFonts w:hint="eastAsia" w:ascii="仿宋" w:hAnsi="仿宋" w:eastAsia="仿宋" w:cs="仿宋"/>
          <w:b/>
          <w:bCs/>
          <w:sz w:val="28"/>
          <w:szCs w:val="28"/>
          <w:highlight w:val="none"/>
        </w:rPr>
        <w:t>年</w:t>
      </w:r>
      <w:r>
        <w:rPr>
          <w:rFonts w:hint="eastAsia" w:ascii="仿宋" w:hAnsi="仿宋" w:eastAsia="仿宋" w:cs="仿宋"/>
          <w:b/>
          <w:bCs/>
          <w:sz w:val="28"/>
          <w:szCs w:val="28"/>
          <w:highlight w:val="none"/>
          <w:u w:val="single"/>
          <w:lang w:val="en-US" w:eastAsia="zh-CN"/>
        </w:rPr>
        <w:t xml:space="preserve"> 4 </w:t>
      </w:r>
      <w:r>
        <w:rPr>
          <w:rFonts w:hint="eastAsia" w:ascii="仿宋" w:hAnsi="仿宋" w:eastAsia="仿宋" w:cs="仿宋"/>
          <w:b/>
          <w:bCs/>
          <w:sz w:val="28"/>
          <w:szCs w:val="28"/>
          <w:highlight w:val="none"/>
        </w:rPr>
        <w:t>月</w:t>
      </w:r>
      <w:r>
        <w:rPr>
          <w:rFonts w:hint="eastAsia" w:ascii="仿宋" w:hAnsi="仿宋" w:eastAsia="仿宋" w:cs="仿宋"/>
          <w:b/>
          <w:bCs/>
          <w:sz w:val="28"/>
          <w:szCs w:val="28"/>
          <w:highlight w:val="none"/>
          <w:u w:val="single"/>
          <w:lang w:val="en-US" w:eastAsia="zh-CN"/>
        </w:rPr>
        <w:t xml:space="preserve"> 14 </w:t>
      </w:r>
      <w:r>
        <w:rPr>
          <w:rFonts w:hint="eastAsia" w:ascii="仿宋" w:hAnsi="仿宋" w:eastAsia="仿宋" w:cs="仿宋"/>
          <w:b/>
          <w:bCs/>
          <w:sz w:val="28"/>
          <w:szCs w:val="28"/>
          <w:highlight w:val="none"/>
        </w:rPr>
        <w:t xml:space="preserve">日 </w:t>
      </w:r>
      <w:r>
        <w:rPr>
          <w:rFonts w:hint="eastAsia" w:ascii="仿宋" w:hAnsi="仿宋" w:eastAsia="仿宋" w:cs="仿宋"/>
          <w:b/>
          <w:bCs/>
          <w:sz w:val="28"/>
          <w:szCs w:val="28"/>
          <w:highlight w:val="none"/>
          <w:lang w:val="en-US" w:eastAsia="zh-CN"/>
        </w:rPr>
        <w:t>上午</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u w:val="single"/>
          <w:lang w:val="en-US" w:eastAsia="zh-CN"/>
        </w:rPr>
        <w:t>8</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u w:val="single"/>
          <w:lang w:val="en-US" w:eastAsia="zh-CN"/>
        </w:rPr>
        <w:t>3</w:t>
      </w:r>
      <w:r>
        <w:rPr>
          <w:rFonts w:hint="eastAsia" w:ascii="仿宋" w:hAnsi="仿宋" w:eastAsia="仿宋" w:cs="仿宋"/>
          <w:b/>
          <w:bCs/>
          <w:sz w:val="28"/>
          <w:szCs w:val="28"/>
          <w:highlight w:val="none"/>
          <w:u w:val="single"/>
        </w:rPr>
        <w:t>0</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u w:val="single"/>
          <w:lang w:val="en-US" w:eastAsia="zh-CN"/>
        </w:rPr>
        <w:t>9</w:t>
      </w:r>
      <w:r>
        <w:rPr>
          <w:rFonts w:hint="eastAsia" w:ascii="仿宋" w:hAnsi="仿宋" w:eastAsia="仿宋" w:cs="仿宋"/>
          <w:b/>
          <w:bCs/>
          <w:sz w:val="28"/>
          <w:szCs w:val="28"/>
          <w:highlight w:val="none"/>
          <w:u w:val="single"/>
        </w:rPr>
        <w:t>：</w:t>
      </w:r>
      <w:r>
        <w:rPr>
          <w:rFonts w:hint="eastAsia" w:ascii="仿宋" w:hAnsi="仿宋" w:eastAsia="仿宋" w:cs="仿宋"/>
          <w:b/>
          <w:bCs/>
          <w:sz w:val="28"/>
          <w:szCs w:val="28"/>
          <w:highlight w:val="none"/>
          <w:u w:val="single"/>
          <w:lang w:val="en-US" w:eastAsia="zh-CN"/>
        </w:rPr>
        <w:t>00</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rPr>
        <w:t>送至启东城投集团有限公司(</w:t>
      </w:r>
      <w:r>
        <w:rPr>
          <w:rFonts w:hint="eastAsia" w:ascii="仿宋" w:hAnsi="仿宋" w:eastAsia="仿宋" w:cs="宋体"/>
          <w:b/>
          <w:bCs/>
          <w:sz w:val="28"/>
          <w:szCs w:val="28"/>
          <w:highlight w:val="none"/>
        </w:rPr>
        <w:t>启东市汇龙镇金沙江路672号</w:t>
      </w:r>
      <w:r>
        <w:rPr>
          <w:rFonts w:hint="eastAsia" w:ascii="仿宋" w:hAnsi="仿宋" w:eastAsia="仿宋" w:cs="仿宋"/>
          <w:b/>
          <w:bCs/>
          <w:sz w:val="28"/>
          <w:szCs w:val="28"/>
          <w:highlight w:val="none"/>
        </w:rPr>
        <w:t>)二楼开标室（只接受直接送达），逾</w:t>
      </w:r>
      <w:r>
        <w:rPr>
          <w:rFonts w:hint="eastAsia" w:ascii="仿宋" w:hAnsi="仿宋" w:eastAsia="仿宋" w:cs="仿宋"/>
          <w:b/>
          <w:sz w:val="28"/>
          <w:szCs w:val="28"/>
          <w:highlight w:val="none"/>
        </w:rPr>
        <w:t>时则不予受理。</w:t>
      </w:r>
    </w:p>
    <w:p w14:paraId="0D7FF498">
      <w:pPr>
        <w:snapToGrid w:val="0"/>
        <w:spacing w:line="480" w:lineRule="exact"/>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开标时间：</w:t>
      </w:r>
      <w:r>
        <w:rPr>
          <w:rFonts w:hint="eastAsia" w:ascii="仿宋" w:hAnsi="仿宋" w:eastAsia="仿宋" w:cs="仿宋"/>
          <w:b/>
          <w:sz w:val="28"/>
          <w:szCs w:val="28"/>
          <w:highlight w:val="none"/>
          <w:u w:val="single"/>
        </w:rPr>
        <w:t>202</w:t>
      </w:r>
      <w:r>
        <w:rPr>
          <w:rFonts w:hint="eastAsia" w:ascii="仿宋" w:hAnsi="仿宋" w:eastAsia="仿宋" w:cs="仿宋"/>
          <w:b/>
          <w:sz w:val="28"/>
          <w:szCs w:val="28"/>
          <w:highlight w:val="none"/>
          <w:u w:val="single"/>
          <w:lang w:val="en-US" w:eastAsia="zh-CN"/>
        </w:rPr>
        <w:t>6</w:t>
      </w:r>
      <w:r>
        <w:rPr>
          <w:rFonts w:hint="eastAsia" w:ascii="仿宋" w:hAnsi="仿宋" w:eastAsia="仿宋" w:cs="仿宋"/>
          <w:b/>
          <w:sz w:val="28"/>
          <w:szCs w:val="28"/>
          <w:highlight w:val="none"/>
        </w:rPr>
        <w:t>年</w:t>
      </w:r>
      <w:r>
        <w:rPr>
          <w:rFonts w:hint="eastAsia" w:ascii="仿宋" w:hAnsi="仿宋" w:eastAsia="仿宋" w:cs="仿宋"/>
          <w:b/>
          <w:bCs/>
          <w:sz w:val="28"/>
          <w:szCs w:val="28"/>
          <w:highlight w:val="none"/>
          <w:u w:val="single"/>
          <w:lang w:val="en-US" w:eastAsia="zh-CN"/>
        </w:rPr>
        <w:t xml:space="preserve"> 4 </w:t>
      </w:r>
      <w:r>
        <w:rPr>
          <w:rFonts w:hint="eastAsia" w:ascii="仿宋" w:hAnsi="仿宋" w:eastAsia="仿宋" w:cs="仿宋"/>
          <w:b/>
          <w:bCs/>
          <w:sz w:val="28"/>
          <w:szCs w:val="28"/>
          <w:highlight w:val="none"/>
        </w:rPr>
        <w:t>月</w:t>
      </w:r>
      <w:r>
        <w:rPr>
          <w:rFonts w:hint="eastAsia" w:ascii="仿宋" w:hAnsi="仿宋" w:eastAsia="仿宋" w:cs="仿宋"/>
          <w:b/>
          <w:bCs/>
          <w:sz w:val="28"/>
          <w:szCs w:val="28"/>
          <w:highlight w:val="none"/>
          <w:u w:val="single"/>
          <w:lang w:val="en-US" w:eastAsia="zh-CN"/>
        </w:rPr>
        <w:t xml:space="preserve"> 14 </w:t>
      </w:r>
      <w:r>
        <w:rPr>
          <w:rFonts w:hint="eastAsia" w:ascii="仿宋" w:hAnsi="仿宋" w:eastAsia="仿宋" w:cs="仿宋"/>
          <w:b/>
          <w:bCs/>
          <w:sz w:val="28"/>
          <w:szCs w:val="28"/>
          <w:highlight w:val="none"/>
        </w:rPr>
        <w:t xml:space="preserve">日 </w:t>
      </w:r>
      <w:r>
        <w:rPr>
          <w:rFonts w:hint="eastAsia" w:ascii="仿宋" w:hAnsi="仿宋" w:eastAsia="仿宋" w:cs="仿宋"/>
          <w:b/>
          <w:bCs/>
          <w:sz w:val="28"/>
          <w:szCs w:val="28"/>
          <w:highlight w:val="none"/>
          <w:lang w:val="en-US" w:eastAsia="zh-CN"/>
        </w:rPr>
        <w:t>上午</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u w:val="single"/>
          <w:lang w:val="en-US" w:eastAsia="zh-CN"/>
        </w:rPr>
        <w:t>9</w:t>
      </w:r>
      <w:r>
        <w:rPr>
          <w:rFonts w:hint="eastAsia" w:ascii="仿宋" w:hAnsi="仿宋" w:eastAsia="仿宋" w:cs="仿宋"/>
          <w:b/>
          <w:bCs/>
          <w:sz w:val="28"/>
          <w:szCs w:val="28"/>
          <w:highlight w:val="none"/>
          <w:u w:val="single"/>
        </w:rPr>
        <w:t>：</w:t>
      </w:r>
      <w:r>
        <w:rPr>
          <w:rFonts w:hint="eastAsia" w:ascii="仿宋" w:hAnsi="仿宋" w:eastAsia="仿宋" w:cs="仿宋"/>
          <w:b/>
          <w:bCs/>
          <w:sz w:val="28"/>
          <w:szCs w:val="28"/>
          <w:highlight w:val="none"/>
          <w:u w:val="single"/>
          <w:lang w:val="en-US" w:eastAsia="zh-CN"/>
        </w:rPr>
        <w:t>00</w:t>
      </w:r>
      <w:r>
        <w:rPr>
          <w:rFonts w:hint="eastAsia" w:ascii="仿宋" w:hAnsi="仿宋" w:eastAsia="仿宋" w:cs="仿宋"/>
          <w:b/>
          <w:bCs/>
          <w:sz w:val="28"/>
          <w:szCs w:val="28"/>
          <w:highlight w:val="none"/>
          <w:u w:val="single"/>
        </w:rPr>
        <w:t xml:space="preserve"> </w:t>
      </w:r>
      <w:r>
        <w:rPr>
          <w:rFonts w:hint="eastAsia" w:ascii="仿宋" w:hAnsi="仿宋" w:eastAsia="仿宋" w:cs="仿宋"/>
          <w:b/>
          <w:sz w:val="28"/>
          <w:szCs w:val="28"/>
          <w:highlight w:val="none"/>
        </w:rPr>
        <w:t>。</w:t>
      </w:r>
    </w:p>
    <w:p w14:paraId="1F4208A8">
      <w:pPr>
        <w:adjustRightInd w:val="0"/>
        <w:snapToGrid w:val="0"/>
        <w:spacing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五、公告期限</w:t>
      </w:r>
      <w:bookmarkEnd w:id="11"/>
    </w:p>
    <w:p w14:paraId="62CBFD40">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自本公告发布之日起3个工作日。</w:t>
      </w:r>
    </w:p>
    <w:p w14:paraId="5A7E8F3E">
      <w:pPr>
        <w:adjustRightInd w:val="0"/>
        <w:snapToGrid w:val="0"/>
        <w:spacing w:line="480" w:lineRule="exact"/>
        <w:ind w:firstLine="562" w:firstLineChars="200"/>
        <w:rPr>
          <w:rFonts w:ascii="仿宋" w:hAnsi="仿宋" w:eastAsia="仿宋" w:cs="仿宋"/>
          <w:b/>
          <w:bCs/>
          <w:sz w:val="28"/>
          <w:szCs w:val="28"/>
        </w:rPr>
      </w:pPr>
      <w:bookmarkStart w:id="12" w:name="_Toc82505658"/>
      <w:r>
        <w:rPr>
          <w:rFonts w:hint="eastAsia" w:ascii="仿宋" w:hAnsi="仿宋" w:eastAsia="仿宋" w:cs="仿宋"/>
          <w:b/>
          <w:bCs/>
          <w:sz w:val="28"/>
          <w:szCs w:val="28"/>
        </w:rPr>
        <w:t>六、其他补充事宜</w:t>
      </w:r>
      <w:bookmarkEnd w:id="12"/>
    </w:p>
    <w:p w14:paraId="645DA5DD">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1.响应保证金：免收。</w:t>
      </w:r>
    </w:p>
    <w:p w14:paraId="65BB90B4">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2.项目开标活动模式：见面开标模式。</w:t>
      </w:r>
    </w:p>
    <w:p w14:paraId="0583EAB2">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3.项目样品：无。</w:t>
      </w:r>
    </w:p>
    <w:p w14:paraId="40F913F8">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4.对项目需求部分（供应商资格要求、项目需求）的询问、质疑请向采购人提出，由采购人负责答复；</w:t>
      </w:r>
    </w:p>
    <w:p w14:paraId="0081C660">
      <w:pPr>
        <w:adjustRightInd w:val="0"/>
        <w:snapToGrid w:val="0"/>
        <w:spacing w:line="480" w:lineRule="exact"/>
        <w:ind w:firstLine="562" w:firstLineChars="200"/>
        <w:rPr>
          <w:rFonts w:ascii="仿宋" w:hAnsi="仿宋" w:eastAsia="仿宋" w:cs="仿宋"/>
          <w:b/>
          <w:bCs/>
          <w:sz w:val="28"/>
          <w:szCs w:val="28"/>
        </w:rPr>
      </w:pPr>
      <w:bookmarkStart w:id="13" w:name="_Toc82505660"/>
      <w:r>
        <w:rPr>
          <w:rFonts w:hint="eastAsia" w:ascii="仿宋" w:hAnsi="仿宋" w:eastAsia="仿宋" w:cs="仿宋"/>
          <w:b/>
          <w:bCs/>
          <w:sz w:val="28"/>
          <w:szCs w:val="28"/>
        </w:rPr>
        <w:t>七、凡对本次采购提出询问，请按以下方式联系</w:t>
      </w:r>
      <w:bookmarkEnd w:id="13"/>
    </w:p>
    <w:p w14:paraId="0FDA3C61">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1.采购人信息</w:t>
      </w:r>
    </w:p>
    <w:p w14:paraId="64CC394C">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名称:启东市城市水处理有限公司</w:t>
      </w:r>
    </w:p>
    <w:p w14:paraId="0A2D0CF1">
      <w:p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地址︰启东市经济开发区海洪路666号</w:t>
      </w:r>
    </w:p>
    <w:p w14:paraId="3913E5BB">
      <w:pPr>
        <w:adjustRightInd w:val="0"/>
        <w:snapToGrid w:val="0"/>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联系人∶顾海英</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联系方式:0513-83630068</w:t>
      </w:r>
    </w:p>
    <w:p w14:paraId="26B504D4">
      <w:pPr>
        <w:adjustRightInd w:val="0"/>
        <w:snapToGrid w:val="0"/>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采购代理机构</w:t>
      </w:r>
    </w:p>
    <w:p w14:paraId="3EE4E5B8">
      <w:pPr>
        <w:adjustRightInd w:val="0"/>
        <w:snapToGrid w:val="0"/>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名称：上海祥浦建设工程监理咨询有限责任公司</w:t>
      </w:r>
    </w:p>
    <w:p w14:paraId="6032695A">
      <w:pPr>
        <w:adjustRightInd w:val="0"/>
        <w:snapToGrid w:val="0"/>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地址：启东市汇龙镇江海中路579号建都大厦2#3F</w:t>
      </w:r>
    </w:p>
    <w:p w14:paraId="6C01F147">
      <w:pPr>
        <w:adjustRightInd w:val="0"/>
        <w:snapToGrid w:val="0"/>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联系人：俞女士</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联系电话：0513-83721688</w:t>
      </w:r>
    </w:p>
    <w:p w14:paraId="47E7F1E1">
      <w:pPr>
        <w:pStyle w:val="2"/>
        <w:rPr>
          <w:highlight w:val="none"/>
        </w:rPr>
      </w:pPr>
    </w:p>
    <w:p w14:paraId="0DC3D174">
      <w:pPr>
        <w:spacing w:line="500" w:lineRule="exact"/>
        <w:jc w:val="right"/>
        <w:rPr>
          <w:rFonts w:ascii="仿宋" w:hAnsi="仿宋" w:eastAsia="仿宋" w:cs="仿宋"/>
          <w:b/>
          <w:bCs/>
          <w:sz w:val="28"/>
          <w:szCs w:val="28"/>
          <w:highlight w:val="none"/>
        </w:rPr>
      </w:pPr>
      <w:r>
        <w:rPr>
          <w:rFonts w:hint="eastAsia" w:ascii="仿宋" w:hAnsi="仿宋" w:eastAsia="仿宋" w:cs="仿宋"/>
          <w:b/>
          <w:bCs/>
          <w:sz w:val="28"/>
          <w:szCs w:val="28"/>
          <w:highlight w:val="none"/>
        </w:rPr>
        <w:t>启东市城市水处理有限公司</w:t>
      </w:r>
    </w:p>
    <w:p w14:paraId="19293194">
      <w:pPr>
        <w:spacing w:line="500" w:lineRule="exact"/>
        <w:ind w:firstLine="562" w:firstLineChars="200"/>
        <w:jc w:val="right"/>
        <w:rPr>
          <w:rFonts w:ascii="仿宋" w:hAnsi="仿宋" w:eastAsia="仿宋" w:cs="仿宋"/>
          <w:b/>
          <w:bCs/>
          <w:sz w:val="28"/>
          <w:szCs w:val="28"/>
          <w:highlight w:val="none"/>
        </w:rPr>
      </w:pPr>
      <w:r>
        <w:rPr>
          <w:rFonts w:hint="eastAsia" w:ascii="仿宋" w:hAnsi="仿宋" w:eastAsia="仿宋" w:cs="仿宋"/>
          <w:b/>
          <w:bCs/>
          <w:sz w:val="28"/>
          <w:szCs w:val="28"/>
          <w:highlight w:val="none"/>
        </w:rPr>
        <w:t>202</w:t>
      </w:r>
      <w:r>
        <w:rPr>
          <w:rFonts w:hint="eastAsia" w:ascii="仿宋" w:hAnsi="仿宋" w:eastAsia="仿宋" w:cs="仿宋"/>
          <w:b/>
          <w:bCs/>
          <w:sz w:val="28"/>
          <w:szCs w:val="28"/>
          <w:highlight w:val="none"/>
          <w:lang w:val="en-US" w:eastAsia="zh-CN"/>
        </w:rPr>
        <w:t>6</w:t>
      </w:r>
      <w:r>
        <w:rPr>
          <w:rFonts w:hint="eastAsia" w:ascii="仿宋" w:hAnsi="仿宋" w:eastAsia="仿宋" w:cs="仿宋"/>
          <w:b/>
          <w:bCs/>
          <w:sz w:val="28"/>
          <w:szCs w:val="28"/>
          <w:highlight w:val="none"/>
        </w:rPr>
        <w:t>年</w:t>
      </w:r>
      <w:r>
        <w:rPr>
          <w:rFonts w:hint="eastAsia" w:ascii="仿宋" w:hAnsi="仿宋" w:eastAsia="仿宋" w:cs="仿宋"/>
          <w:b/>
          <w:bCs/>
          <w:sz w:val="28"/>
          <w:szCs w:val="28"/>
          <w:highlight w:val="none"/>
          <w:lang w:val="en-US" w:eastAsia="zh-CN"/>
        </w:rPr>
        <w:t>4</w:t>
      </w:r>
      <w:r>
        <w:rPr>
          <w:rFonts w:hint="eastAsia" w:ascii="仿宋" w:hAnsi="仿宋" w:eastAsia="仿宋" w:cs="仿宋"/>
          <w:b/>
          <w:bCs/>
          <w:sz w:val="28"/>
          <w:szCs w:val="28"/>
          <w:highlight w:val="none"/>
        </w:rPr>
        <w:t>月</w:t>
      </w:r>
      <w:r>
        <w:rPr>
          <w:rFonts w:hint="eastAsia" w:ascii="仿宋" w:hAnsi="仿宋" w:eastAsia="仿宋" w:cs="仿宋"/>
          <w:b/>
          <w:bCs/>
          <w:sz w:val="28"/>
          <w:szCs w:val="28"/>
          <w:highlight w:val="none"/>
          <w:lang w:val="en-US" w:eastAsia="zh-CN"/>
        </w:rPr>
        <w:t>8</w:t>
      </w:r>
      <w:r>
        <w:rPr>
          <w:rFonts w:hint="eastAsia" w:ascii="仿宋" w:hAnsi="仿宋" w:eastAsia="仿宋" w:cs="仿宋"/>
          <w:b/>
          <w:bCs/>
          <w:sz w:val="28"/>
          <w:szCs w:val="28"/>
          <w:highlight w:val="none"/>
        </w:rPr>
        <w:t>日</w:t>
      </w:r>
    </w:p>
    <w:p w14:paraId="63D42F58">
      <w:pPr>
        <w:adjustRightInd w:val="0"/>
        <w:snapToGrid w:val="0"/>
        <w:spacing w:line="500" w:lineRule="exact"/>
        <w:rPr>
          <w:rFonts w:ascii="仿宋" w:hAnsi="仿宋" w:eastAsia="仿宋" w:cs="仿宋"/>
          <w:b/>
          <w:bCs/>
          <w:sz w:val="28"/>
          <w:szCs w:val="28"/>
        </w:rPr>
      </w:pPr>
      <w:r>
        <w:rPr>
          <w:rFonts w:hint="eastAsia" w:ascii="仿宋" w:hAnsi="仿宋" w:eastAsia="仿宋" w:cs="仿宋"/>
          <w:b/>
          <w:bCs/>
          <w:sz w:val="28"/>
          <w:szCs w:val="28"/>
        </w:rPr>
        <w:t>附件: 项目采购文件</w:t>
      </w:r>
      <w:bookmarkEnd w:id="2"/>
      <w:bookmarkEnd w:id="3"/>
      <w:bookmarkEnd w:id="4"/>
      <w:bookmarkEnd w:id="5"/>
      <w:bookmarkEnd w:id="6"/>
      <w:bookmarkStart w:id="14" w:name="_Toc22736"/>
    </w:p>
    <w:p w14:paraId="714190DF">
      <w:pPr>
        <w:adjustRightInd w:val="0"/>
        <w:snapToGrid w:val="0"/>
        <w:spacing w:line="500" w:lineRule="exact"/>
        <w:rPr>
          <w:rFonts w:ascii="仿宋" w:hAnsi="仿宋" w:eastAsia="仿宋" w:cs="仿宋"/>
          <w:bCs/>
          <w:sz w:val="36"/>
          <w:szCs w:val="36"/>
        </w:rPr>
      </w:pPr>
      <w:bookmarkStart w:id="15" w:name="_Toc82505661"/>
      <w:r>
        <w:rPr>
          <w:rFonts w:hint="eastAsia" w:ascii="仿宋" w:hAnsi="仿宋" w:eastAsia="仿宋" w:cs="仿宋"/>
          <w:bCs/>
          <w:sz w:val="36"/>
          <w:szCs w:val="36"/>
        </w:rPr>
        <w:br w:type="page"/>
      </w:r>
    </w:p>
    <w:bookmarkEnd w:id="14"/>
    <w:bookmarkEnd w:id="15"/>
    <w:p w14:paraId="4B21AB0D">
      <w:pPr>
        <w:pStyle w:val="3"/>
        <w:widowControl/>
        <w:adjustRightInd w:val="0"/>
        <w:snapToGrid w:val="0"/>
        <w:spacing w:before="0" w:after="0" w:line="500" w:lineRule="exact"/>
        <w:jc w:val="center"/>
        <w:rPr>
          <w:rFonts w:ascii="仿宋" w:hAnsi="仿宋" w:eastAsia="仿宋" w:cs="仿宋"/>
          <w:b w:val="0"/>
          <w:sz w:val="36"/>
          <w:szCs w:val="36"/>
        </w:rPr>
      </w:pPr>
      <w:bookmarkStart w:id="16" w:name="_Toc82505664"/>
      <w:bookmarkStart w:id="17" w:name="_Toc11926"/>
      <w:r>
        <w:rPr>
          <w:rFonts w:hint="eastAsia" w:ascii="仿宋" w:hAnsi="仿宋" w:eastAsia="仿宋" w:cs="仿宋"/>
          <w:b w:val="0"/>
          <w:sz w:val="36"/>
          <w:szCs w:val="36"/>
        </w:rPr>
        <w:t>第二部分  响应须知</w:t>
      </w:r>
      <w:bookmarkEnd w:id="16"/>
      <w:bookmarkEnd w:id="17"/>
    </w:p>
    <w:p w14:paraId="180444E8">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一、总则</w:t>
      </w:r>
    </w:p>
    <w:p w14:paraId="564CEB02">
      <w:pPr>
        <w:adjustRightInd w:val="0"/>
        <w:snapToGrid w:val="0"/>
        <w:spacing w:line="500" w:lineRule="exact"/>
        <w:ind w:firstLine="560" w:firstLineChars="200"/>
        <w:rPr>
          <w:rFonts w:ascii="仿宋" w:hAnsi="仿宋" w:eastAsia="仿宋" w:cs="仿宋"/>
          <w:sz w:val="28"/>
          <w:szCs w:val="28"/>
        </w:rPr>
      </w:pPr>
      <w:bookmarkStart w:id="18" w:name="_Toc458694821"/>
      <w:bookmarkStart w:id="19" w:name="_Toc20823276"/>
      <w:bookmarkStart w:id="20" w:name="_Toc16938520"/>
      <w:bookmarkStart w:id="21" w:name="_Toc513029204"/>
      <w:r>
        <w:rPr>
          <w:rFonts w:hint="eastAsia" w:ascii="仿宋" w:hAnsi="仿宋" w:eastAsia="仿宋" w:cs="仿宋"/>
          <w:sz w:val="28"/>
          <w:szCs w:val="28"/>
        </w:rPr>
        <w:t>1</w:t>
      </w:r>
      <w:bookmarkEnd w:id="18"/>
      <w:r>
        <w:rPr>
          <w:rFonts w:hint="eastAsia" w:ascii="仿宋" w:hAnsi="仿宋" w:eastAsia="仿宋" w:cs="仿宋"/>
          <w:sz w:val="28"/>
          <w:szCs w:val="28"/>
        </w:rPr>
        <w:t>.采购方式</w:t>
      </w:r>
      <w:bookmarkEnd w:id="19"/>
      <w:bookmarkEnd w:id="20"/>
      <w:bookmarkEnd w:id="21"/>
    </w:p>
    <w:p w14:paraId="316210CE">
      <w:pPr>
        <w:adjustRightInd w:val="0"/>
        <w:snapToGrid w:val="0"/>
        <w:spacing w:line="500" w:lineRule="exact"/>
        <w:ind w:firstLine="840" w:firstLineChars="300"/>
        <w:rPr>
          <w:rFonts w:ascii="仿宋" w:hAnsi="仿宋" w:eastAsia="仿宋" w:cs="仿宋"/>
          <w:sz w:val="28"/>
          <w:szCs w:val="28"/>
        </w:rPr>
      </w:pPr>
      <w:r>
        <w:rPr>
          <w:rFonts w:hint="eastAsia" w:ascii="仿宋" w:hAnsi="仿宋" w:eastAsia="仿宋" w:cs="仿宋"/>
          <w:sz w:val="28"/>
          <w:szCs w:val="28"/>
        </w:rPr>
        <w:t>本次采购采取询价方式，本询价文件仅适用于询价公告中所述项目。</w:t>
      </w:r>
    </w:p>
    <w:p w14:paraId="3193AC39">
      <w:pPr>
        <w:adjustRightInd w:val="0"/>
        <w:snapToGrid w:val="0"/>
        <w:spacing w:line="500" w:lineRule="exact"/>
        <w:ind w:firstLine="560" w:firstLineChars="200"/>
        <w:rPr>
          <w:rFonts w:ascii="仿宋" w:hAnsi="仿宋" w:eastAsia="仿宋" w:cs="仿宋"/>
          <w:sz w:val="28"/>
          <w:szCs w:val="28"/>
        </w:rPr>
      </w:pPr>
      <w:bookmarkStart w:id="22" w:name="_Toc16938521"/>
      <w:bookmarkStart w:id="23" w:name="_Toc20823277"/>
      <w:bookmarkStart w:id="24" w:name="_Toc513029205"/>
      <w:r>
        <w:rPr>
          <w:rFonts w:hint="eastAsia" w:ascii="仿宋" w:hAnsi="仿宋" w:eastAsia="仿宋" w:cs="仿宋"/>
          <w:sz w:val="28"/>
          <w:szCs w:val="28"/>
        </w:rPr>
        <w:t>2.合格的</w:t>
      </w:r>
      <w:bookmarkEnd w:id="22"/>
      <w:bookmarkEnd w:id="23"/>
      <w:bookmarkEnd w:id="24"/>
      <w:r>
        <w:rPr>
          <w:rFonts w:hint="eastAsia" w:ascii="仿宋" w:hAnsi="仿宋" w:eastAsia="仿宋" w:cs="仿宋"/>
          <w:sz w:val="28"/>
          <w:szCs w:val="28"/>
        </w:rPr>
        <w:t>响应供应商</w:t>
      </w:r>
    </w:p>
    <w:p w14:paraId="0530B43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2.1满足询价公告中供应商的资格要求的规定。</w:t>
      </w:r>
    </w:p>
    <w:p w14:paraId="7F20B025">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2.2 满足本文件实质性条款的规定。</w:t>
      </w:r>
    </w:p>
    <w:p w14:paraId="7D7503C1">
      <w:pPr>
        <w:adjustRightInd w:val="0"/>
        <w:snapToGrid w:val="0"/>
        <w:spacing w:line="500" w:lineRule="exact"/>
        <w:ind w:firstLine="560" w:firstLineChars="200"/>
        <w:rPr>
          <w:rFonts w:ascii="仿宋" w:hAnsi="仿宋" w:eastAsia="仿宋" w:cs="仿宋"/>
          <w:sz w:val="28"/>
          <w:szCs w:val="28"/>
        </w:rPr>
      </w:pPr>
      <w:bookmarkStart w:id="25" w:name="_Toc16938522"/>
      <w:bookmarkStart w:id="26" w:name="_Toc20823278"/>
      <w:bookmarkStart w:id="27" w:name="_Toc513029206"/>
      <w:r>
        <w:rPr>
          <w:rFonts w:hint="eastAsia" w:ascii="仿宋" w:hAnsi="仿宋" w:eastAsia="仿宋" w:cs="仿宋"/>
          <w:sz w:val="28"/>
          <w:szCs w:val="28"/>
        </w:rPr>
        <w:t>3.适用法律</w:t>
      </w:r>
      <w:bookmarkEnd w:id="25"/>
      <w:bookmarkEnd w:id="26"/>
      <w:bookmarkEnd w:id="27"/>
    </w:p>
    <w:p w14:paraId="31682CEF">
      <w:pPr>
        <w:adjustRightInd w:val="0"/>
        <w:snapToGrid w:val="0"/>
        <w:spacing w:line="500" w:lineRule="exact"/>
        <w:ind w:firstLine="840" w:firstLineChars="300"/>
        <w:rPr>
          <w:rFonts w:ascii="仿宋" w:hAnsi="仿宋" w:eastAsia="仿宋" w:cs="仿宋"/>
          <w:sz w:val="28"/>
          <w:szCs w:val="28"/>
        </w:rPr>
      </w:pPr>
      <w:r>
        <w:rPr>
          <w:rFonts w:hint="eastAsia" w:ascii="仿宋" w:hAnsi="仿宋" w:eastAsia="仿宋" w:cs="仿宋"/>
          <w:sz w:val="28"/>
          <w:szCs w:val="28"/>
        </w:rPr>
        <w:t>本次询价采购及由此产生的合同受中华人民共和国有关的法律法规制约和保护。</w:t>
      </w:r>
    </w:p>
    <w:p w14:paraId="5A7ECD4C">
      <w:pPr>
        <w:adjustRightInd w:val="0"/>
        <w:snapToGrid w:val="0"/>
        <w:spacing w:line="500" w:lineRule="exact"/>
        <w:ind w:firstLine="560" w:firstLineChars="200"/>
        <w:rPr>
          <w:rFonts w:ascii="仿宋" w:hAnsi="仿宋" w:eastAsia="仿宋" w:cs="仿宋"/>
          <w:sz w:val="28"/>
          <w:szCs w:val="28"/>
        </w:rPr>
      </w:pPr>
      <w:bookmarkStart w:id="28" w:name="_Toc20823279"/>
      <w:bookmarkStart w:id="29" w:name="_Toc462564067"/>
      <w:bookmarkStart w:id="30" w:name="_Toc513029207"/>
      <w:bookmarkStart w:id="31" w:name="_Toc16938523"/>
      <w:r>
        <w:rPr>
          <w:rFonts w:hint="eastAsia" w:ascii="仿宋" w:hAnsi="仿宋" w:eastAsia="仿宋" w:cs="仿宋"/>
          <w:sz w:val="28"/>
          <w:szCs w:val="28"/>
        </w:rPr>
        <w:t>4.响应费用</w:t>
      </w:r>
      <w:bookmarkEnd w:id="28"/>
      <w:bookmarkEnd w:id="29"/>
      <w:bookmarkEnd w:id="30"/>
      <w:bookmarkEnd w:id="31"/>
    </w:p>
    <w:p w14:paraId="446527A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响应供应商应自行承担所有与参加响应有关的费用，无论响应过程中的做法和结果如何，采购人在任何情况下均无义务和责任承担这些费用。</w:t>
      </w:r>
    </w:p>
    <w:p w14:paraId="168E47D5">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5.采购文件的约束力</w:t>
      </w:r>
    </w:p>
    <w:p w14:paraId="3FE636F7">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响应供应商一旦参加本项目采购活动，即被认为接受了本询价采购文件的规定和约束。</w:t>
      </w:r>
    </w:p>
    <w:p w14:paraId="3ACBA95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6.采购文件的解释</w:t>
      </w:r>
    </w:p>
    <w:p w14:paraId="2C2A307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本采购文件仅适用于本次询价采购。</w:t>
      </w:r>
    </w:p>
    <w:p w14:paraId="2F93D7C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7.报价要求</w:t>
      </w:r>
    </w:p>
    <w:p w14:paraId="4E34001E">
      <w:pPr>
        <w:spacing w:line="480" w:lineRule="exact"/>
        <w:ind w:firstLine="548" w:firstLineChars="196"/>
        <w:contextualSpacing/>
        <w:rPr>
          <w:rFonts w:ascii="仿宋" w:hAnsi="仿宋" w:eastAsia="仿宋" w:cs="仿宋"/>
          <w:sz w:val="28"/>
          <w:szCs w:val="28"/>
        </w:rPr>
      </w:pPr>
      <w:r>
        <w:rPr>
          <w:rFonts w:hint="eastAsia" w:ascii="仿宋" w:hAnsi="仿宋" w:eastAsia="仿宋" w:cs="仿宋"/>
          <w:sz w:val="28"/>
          <w:szCs w:val="28"/>
        </w:rPr>
        <w:t>7.1本项目为固定单价合同，各供应商的投标报价（综合单价）应包含货物及辅材的提供、包装费、运输费、装卸费、保险费、安装费、调试费、检测费、利润、税金、技术服务指导、售后服务等一切费用以及供方认为需要的其他费用等。投标报价应包括询价文件确定的招标范围内的全部工作内容。供应商根据采购人提供的材料清单、询价文件的要求进行报价。材料清单报价表中所有需要填报的单价，供应商均应填报，供应商任何少报、漏报、错报所产生的后果，均由供应商承担责任。</w:t>
      </w:r>
    </w:p>
    <w:p w14:paraId="10D8179B">
      <w:pPr>
        <w:spacing w:line="480" w:lineRule="exact"/>
        <w:ind w:firstLine="548" w:firstLineChars="196"/>
        <w:contextualSpacing/>
        <w:rPr>
          <w:rFonts w:ascii="仿宋" w:hAnsi="仿宋" w:eastAsia="仿宋" w:cs="仿宋"/>
          <w:sz w:val="28"/>
          <w:szCs w:val="28"/>
        </w:rPr>
      </w:pPr>
      <w:r>
        <w:rPr>
          <w:rFonts w:hint="eastAsia" w:ascii="仿宋" w:hAnsi="仿宋" w:eastAsia="仿宋" w:cs="仿宋"/>
          <w:sz w:val="28"/>
          <w:szCs w:val="28"/>
        </w:rPr>
        <w:t>7.2在合同实施期间，各办公用品的综合单价不随国家政策或法规、标准及市场因素的变化而进行调整，也不因实际服务周期的延长或缩短而调整，数量按实结算。</w:t>
      </w:r>
    </w:p>
    <w:p w14:paraId="51A641B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7.3询价小组认为响应供应商的报价明显低于其他通过资格性、符合性审查响应供应商的报价，有可能影响产品质量或者不能诚信履约的，将要求其在合理的时间内提供说明，必要时提交相关证明材料；响应供应商不能证明其报价合理性的，询价小组应当将其作为无效响应处理。</w:t>
      </w:r>
    </w:p>
    <w:p w14:paraId="7CC6E309">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二、采购文件</w:t>
      </w:r>
    </w:p>
    <w:p w14:paraId="4C27CAB9">
      <w:pPr>
        <w:widowControl/>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1.采购文件的构成</w:t>
      </w:r>
    </w:p>
    <w:p w14:paraId="282C1EE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 采购文件由以下部分组成：</w:t>
      </w:r>
    </w:p>
    <w:p w14:paraId="7794C6A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（1）询价采购公告</w:t>
      </w:r>
    </w:p>
    <w:p w14:paraId="6B4CC42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（2）响应须知</w:t>
      </w:r>
    </w:p>
    <w:p w14:paraId="40D60F0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（3）项目需求</w:t>
      </w:r>
    </w:p>
    <w:p w14:paraId="57F5590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（4）响应文件组成</w:t>
      </w:r>
    </w:p>
    <w:p w14:paraId="32DB2E3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（5）附件</w:t>
      </w:r>
    </w:p>
    <w:p w14:paraId="31E4837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请响应供应商仔细检查采购文件是否齐全，如有缺漏请立即采购人联系解决。</w:t>
      </w:r>
    </w:p>
    <w:p w14:paraId="03108A0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1.2</w:t>
      </w:r>
      <w:r>
        <w:rPr>
          <w:rFonts w:hint="eastAsia" w:ascii="仿宋" w:hAnsi="仿宋" w:eastAsia="仿宋" w:cs="仿宋"/>
          <w:sz w:val="28"/>
          <w:szCs w:val="28"/>
        </w:rPr>
        <w:t>响应供应商应认真阅读采购文件中所有的事项、格式、条款和规范等要求，按采购文件要求和规定编制响应文件，并保证所提供的全部资料的真实性，以使其响应文件对采购文件做出实质性响应，否则其风险由响应供应商自行承担。</w:t>
      </w:r>
    </w:p>
    <w:p w14:paraId="26981B4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2.询价采购文件的澄清</w:t>
      </w:r>
    </w:p>
    <w:p w14:paraId="335F696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任何要求对采购文件进行澄清的响应供应商，应在响应截止期3日前按询价采购公告中的通讯地址，以书面形式通知采购人。采购人有权对发出的采购文件进行必要的澄清或修改。</w:t>
      </w:r>
    </w:p>
    <w:p w14:paraId="2A2ED388">
      <w:pPr>
        <w:adjustRightInd w:val="0"/>
        <w:snapToGrid w:val="0"/>
        <w:spacing w:line="500" w:lineRule="exact"/>
        <w:ind w:firstLine="560" w:firstLineChars="200"/>
        <w:rPr>
          <w:rFonts w:ascii="仿宋" w:hAnsi="仿宋" w:eastAsia="仿宋" w:cs="仿宋"/>
          <w:sz w:val="28"/>
          <w:szCs w:val="28"/>
        </w:rPr>
      </w:pPr>
      <w:bookmarkStart w:id="32" w:name="_Toc462564071"/>
      <w:bookmarkStart w:id="33" w:name="_Toc513029212"/>
      <w:bookmarkStart w:id="34" w:name="_Toc16938528"/>
      <w:bookmarkStart w:id="35" w:name="_Toc20823284"/>
      <w:r>
        <w:rPr>
          <w:rFonts w:hint="eastAsia" w:ascii="仿宋" w:hAnsi="仿宋" w:eastAsia="仿宋" w:cs="仿宋"/>
          <w:sz w:val="28"/>
          <w:szCs w:val="28"/>
        </w:rPr>
        <w:t>3.询价采购文件的修改</w:t>
      </w:r>
      <w:bookmarkEnd w:id="32"/>
      <w:bookmarkEnd w:id="33"/>
      <w:bookmarkEnd w:id="34"/>
      <w:bookmarkEnd w:id="35"/>
    </w:p>
    <w:p w14:paraId="367DD65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3.1</w:t>
      </w:r>
      <w:r>
        <w:rPr>
          <w:rFonts w:hint="eastAsia" w:ascii="仿宋" w:hAnsi="仿宋" w:eastAsia="仿宋" w:cs="仿宋"/>
          <w:sz w:val="28"/>
          <w:szCs w:val="28"/>
        </w:rPr>
        <w:t>在响应截止时间前，采购人可以对采购文件进行修改。</w:t>
      </w:r>
    </w:p>
    <w:p w14:paraId="53F727D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3.2 采购人</w:t>
      </w:r>
      <w:r>
        <w:rPr>
          <w:rFonts w:hint="eastAsia" w:ascii="仿宋" w:hAnsi="仿宋" w:eastAsia="仿宋" w:cs="仿宋"/>
          <w:sz w:val="28"/>
          <w:szCs w:val="28"/>
        </w:rPr>
        <w:t>有权按照法定的要求推迟响应截止日期和开标日期。</w:t>
      </w:r>
    </w:p>
    <w:p w14:paraId="79D121A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 xml:space="preserve">3.3 </w:t>
      </w:r>
      <w:r>
        <w:rPr>
          <w:rFonts w:hint="eastAsia" w:ascii="仿宋" w:hAnsi="仿宋" w:eastAsia="仿宋" w:cs="仿宋"/>
          <w:sz w:val="28"/>
          <w:szCs w:val="28"/>
        </w:rPr>
        <w:t>采购文件的修改将在启东市城市水处理有限公司网站公布，补充文件将作为采购文件的组成部分，并对响应供应商具有约束力，请供应商及时关注网站公告信息。</w:t>
      </w:r>
    </w:p>
    <w:p w14:paraId="150B0130">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三、响应文件的编制</w:t>
      </w:r>
    </w:p>
    <w:p w14:paraId="04B435A4">
      <w:pPr>
        <w:adjustRightInd w:val="0"/>
        <w:snapToGrid w:val="0"/>
        <w:spacing w:line="500" w:lineRule="exact"/>
        <w:ind w:firstLine="560" w:firstLineChars="200"/>
        <w:rPr>
          <w:rFonts w:ascii="仿宋" w:hAnsi="仿宋" w:eastAsia="仿宋" w:cs="仿宋"/>
          <w:bCs/>
          <w:sz w:val="28"/>
          <w:szCs w:val="28"/>
        </w:rPr>
      </w:pPr>
      <w:bookmarkStart w:id="36" w:name="_Toc16938530"/>
      <w:bookmarkStart w:id="37" w:name="_Toc513029214"/>
      <w:bookmarkStart w:id="38" w:name="_Toc20823286"/>
      <w:bookmarkStart w:id="39" w:name="_Toc462564073"/>
      <w:r>
        <w:rPr>
          <w:rFonts w:hint="eastAsia" w:ascii="仿宋" w:hAnsi="仿宋" w:eastAsia="仿宋" w:cs="仿宋"/>
          <w:bCs/>
          <w:sz w:val="28"/>
          <w:szCs w:val="28"/>
        </w:rPr>
        <w:t>1.响应文件的语言及度量衡单位</w:t>
      </w:r>
      <w:bookmarkEnd w:id="36"/>
      <w:bookmarkEnd w:id="37"/>
      <w:bookmarkEnd w:id="38"/>
      <w:bookmarkEnd w:id="39"/>
    </w:p>
    <w:p w14:paraId="5E33AF1B">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1.1 响应供应商提交的响应文件以及响应供应商与采购人就有关响应的所有来往通知、函件和文件均应使用简体中文。</w:t>
      </w:r>
    </w:p>
    <w:p w14:paraId="1E0429A0">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1.2 除技术性能另有规定外，响应文件所使用的度量衡单位，均须采用国家法定计量单位。</w:t>
      </w:r>
    </w:p>
    <w:p w14:paraId="7CD1C079">
      <w:pPr>
        <w:adjustRightInd w:val="0"/>
        <w:snapToGrid w:val="0"/>
        <w:spacing w:line="500" w:lineRule="exact"/>
        <w:ind w:firstLine="560" w:firstLineChars="200"/>
        <w:rPr>
          <w:rFonts w:ascii="仿宋" w:hAnsi="仿宋" w:eastAsia="仿宋" w:cs="仿宋"/>
          <w:bCs/>
          <w:sz w:val="28"/>
          <w:szCs w:val="28"/>
        </w:rPr>
      </w:pPr>
      <w:bookmarkStart w:id="40" w:name="_Toc16938531"/>
      <w:bookmarkStart w:id="41" w:name="_Toc513029215"/>
      <w:bookmarkStart w:id="42" w:name="_Toc20823287"/>
      <w:bookmarkStart w:id="43" w:name="_Toc462564074"/>
      <w:r>
        <w:rPr>
          <w:rFonts w:hint="eastAsia" w:ascii="仿宋" w:hAnsi="仿宋" w:eastAsia="仿宋" w:cs="仿宋"/>
          <w:bCs/>
          <w:sz w:val="28"/>
          <w:szCs w:val="28"/>
        </w:rPr>
        <w:t>2.响应文件构成</w:t>
      </w:r>
      <w:bookmarkEnd w:id="40"/>
      <w:bookmarkEnd w:id="41"/>
      <w:bookmarkEnd w:id="42"/>
      <w:bookmarkEnd w:id="43"/>
    </w:p>
    <w:p w14:paraId="42214578">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供应商编写的响应文件应包括资格审查证明材料文件、价格标文件。供应商按“第四部分 响应文件组成”要求编写响应文件。</w:t>
      </w:r>
    </w:p>
    <w:p w14:paraId="3FFFBDA6">
      <w:pPr>
        <w:adjustRightInd w:val="0"/>
        <w:snapToGrid w:val="0"/>
        <w:spacing w:line="500" w:lineRule="exact"/>
        <w:ind w:firstLine="560" w:firstLineChars="200"/>
        <w:rPr>
          <w:rFonts w:ascii="仿宋" w:hAnsi="仿宋" w:eastAsia="仿宋" w:cs="仿宋"/>
          <w:sz w:val="28"/>
          <w:szCs w:val="28"/>
        </w:rPr>
      </w:pPr>
      <w:bookmarkStart w:id="44" w:name="_Hlt26668975"/>
      <w:bookmarkEnd w:id="44"/>
      <w:bookmarkStart w:id="45" w:name="_Hlt26954838"/>
      <w:bookmarkEnd w:id="45"/>
      <w:bookmarkStart w:id="46" w:name="_Hlt26670360"/>
      <w:bookmarkEnd w:id="46"/>
      <w:bookmarkStart w:id="47" w:name="_Toc14577360"/>
      <w:bookmarkStart w:id="48" w:name="_Toc49090511"/>
      <w:r>
        <w:rPr>
          <w:rFonts w:hint="eastAsia" w:ascii="仿宋" w:hAnsi="仿宋" w:eastAsia="仿宋" w:cs="仿宋"/>
          <w:sz w:val="28"/>
          <w:szCs w:val="28"/>
        </w:rPr>
        <w:t>3.</w:t>
      </w:r>
      <w:r>
        <w:rPr>
          <w:rFonts w:hint="eastAsia" w:ascii="仿宋" w:hAnsi="仿宋" w:eastAsia="仿宋" w:cs="仿宋"/>
          <w:bCs/>
          <w:sz w:val="28"/>
          <w:szCs w:val="28"/>
        </w:rPr>
        <w:t>响应</w:t>
      </w:r>
      <w:r>
        <w:rPr>
          <w:rFonts w:hint="eastAsia" w:ascii="仿宋" w:hAnsi="仿宋" w:eastAsia="仿宋" w:cs="仿宋"/>
          <w:sz w:val="28"/>
          <w:szCs w:val="28"/>
        </w:rPr>
        <w:t>文件的密封、签署、提交</w:t>
      </w:r>
    </w:p>
    <w:p w14:paraId="69051C9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3.1</w:t>
      </w:r>
      <w:r>
        <w:rPr>
          <w:rFonts w:hint="eastAsia" w:ascii="仿宋" w:hAnsi="仿宋" w:eastAsia="仿宋" w:cs="仿宋"/>
          <w:bCs/>
          <w:sz w:val="28"/>
          <w:szCs w:val="28"/>
        </w:rPr>
        <w:t>响应</w:t>
      </w:r>
      <w:r>
        <w:rPr>
          <w:rFonts w:hint="eastAsia" w:ascii="仿宋" w:hAnsi="仿宋" w:eastAsia="仿宋" w:cs="仿宋"/>
          <w:sz w:val="28"/>
          <w:szCs w:val="28"/>
        </w:rPr>
        <w:t>文件必须提供1份正本2份副本。</w:t>
      </w:r>
    </w:p>
    <w:p w14:paraId="3A4746EB">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3.2</w:t>
      </w:r>
      <w:r>
        <w:rPr>
          <w:rFonts w:hint="eastAsia" w:ascii="仿宋" w:hAnsi="仿宋" w:eastAsia="仿宋" w:cs="仿宋"/>
          <w:bCs/>
          <w:sz w:val="28"/>
          <w:szCs w:val="28"/>
        </w:rPr>
        <w:t>响应</w:t>
      </w:r>
      <w:r>
        <w:rPr>
          <w:rFonts w:hint="eastAsia" w:ascii="仿宋" w:hAnsi="仿宋" w:eastAsia="仿宋" w:cs="仿宋"/>
          <w:sz w:val="28"/>
          <w:szCs w:val="28"/>
        </w:rPr>
        <w:t>文件统一采用现场递交。</w:t>
      </w:r>
    </w:p>
    <w:p w14:paraId="319D72F1">
      <w:pPr>
        <w:adjustRightInd w:val="0"/>
        <w:snapToGrid w:val="0"/>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3.3响应文件均需采用A4纸（图纸等除外）打印并装订成册，不允许使用活页夹、拉杆夹、文件夹、塑料方便式书脊（插入式或穿孔式）装订，并应在响应文件封面的右上角清楚地注明“正本”或“副本”。正本和副本如有不一致之处，以正本为准。</w:t>
      </w:r>
    </w:p>
    <w:p w14:paraId="432D3DF3">
      <w:pPr>
        <w:adjustRightInd w:val="0"/>
        <w:snapToGrid w:val="0"/>
        <w:spacing w:line="5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3.4供应商的响应文件分两包密封，一包资格审查文件、一包价格标（每包内含相应文件正副本）。</w:t>
      </w:r>
    </w:p>
    <w:p w14:paraId="36379D7B">
      <w:pPr>
        <w:adjustRightInd w:val="0"/>
        <w:snapToGrid w:val="0"/>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3.5响应供应商应在响应文件密封袋上标明：采购人名称、项目名称、供应商名称、响应文件名称（如：“资格审查文件”、“价格标”）。</w:t>
      </w:r>
    </w:p>
    <w:p w14:paraId="5B864A2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3.6所有响应文件密封袋的封口处均应加盖供应商印章。</w:t>
      </w:r>
    </w:p>
    <w:p w14:paraId="29686FF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3.7如果响应供应商未按上述要求装订密封及加写标记，将作无效响应文件处理。</w:t>
      </w:r>
    </w:p>
    <w:p w14:paraId="1FBFF49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4.响应文件的盖章要求</w:t>
      </w:r>
    </w:p>
    <w:p w14:paraId="7322445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4.1响应文件必须加盖骑缝章或每页盖章。</w:t>
      </w:r>
    </w:p>
    <w:p w14:paraId="1150C70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4.2响应文件如有修改、行间内插字和增删，修改处应由响应供应商加盖印章。</w:t>
      </w:r>
    </w:p>
    <w:p w14:paraId="28EA918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4.3响应文件均需打印并装订成册，签字使用不褪色的蓝、黑墨水笔书写，字迹应清晰易于辨认，如因响应文件字迹潦草或表达不清所引起的后果由响应供应商负责。响应供应商应在响应文件封面的右上角清楚地注明“正本”或“副本”，正本和副本如有不一致之处，以正本为准。</w:t>
      </w:r>
    </w:p>
    <w:p w14:paraId="3D96D35C">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5.响应有效期</w:t>
      </w:r>
      <w:bookmarkEnd w:id="47"/>
      <w:bookmarkEnd w:id="48"/>
    </w:p>
    <w:p w14:paraId="63A726C3">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sz w:val="28"/>
          <w:szCs w:val="28"/>
        </w:rPr>
        <w:t>响应文件和响应供应商法定代表人或其授权委托人签署的文件、资料的有效期为自开标之日起60个日历日。</w:t>
      </w:r>
      <w:r>
        <w:rPr>
          <w:rFonts w:hint="eastAsia" w:ascii="仿宋" w:hAnsi="仿宋" w:eastAsia="仿宋" w:cs="仿宋"/>
          <w:bCs/>
          <w:sz w:val="28"/>
          <w:szCs w:val="28"/>
        </w:rPr>
        <w:t>响应有效期比规定短的将被视为非响应性响应而予以拒绝。</w:t>
      </w:r>
    </w:p>
    <w:p w14:paraId="1A0B7F39">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6.响应有效期的延长</w:t>
      </w:r>
    </w:p>
    <w:p w14:paraId="1E719905">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在特殊情况下，采购人于原响应有效期满之前，可向响应供应商提出延长响应有效期的要求。这种要求与答复均应采用书面形式。响应供应商可以拒绝这一要求而放弃响应，同意延长响应有效期的响应供应商既不能要求也不允许修改其响应文件。受响应有效期约束的所有权利与义务均延长至新的有效期。</w:t>
      </w:r>
    </w:p>
    <w:p w14:paraId="097312F2">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四、响应文件的递交</w:t>
      </w:r>
    </w:p>
    <w:p w14:paraId="6568DB56">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1.响应文件的递交</w:t>
      </w:r>
    </w:p>
    <w:p w14:paraId="3D97EA4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1.1响应供应商应当在响应文件提交截止时间前提交按照采购文件要求密封的响应文件。</w:t>
      </w:r>
    </w:p>
    <w:p w14:paraId="25EF352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1.2响应文件的内容不清楚或不清晰的，造成无法评审或部分影响评审的，导致评审差错的，责任由供应商自负。</w:t>
      </w:r>
    </w:p>
    <w:p w14:paraId="02D4815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2.响应截止日期</w:t>
      </w:r>
    </w:p>
    <w:p w14:paraId="1E6C7827">
      <w:pPr>
        <w:adjustRightInd w:val="0"/>
        <w:snapToGrid w:val="0"/>
        <w:spacing w:line="500" w:lineRule="exact"/>
        <w:ind w:firstLine="560" w:firstLineChars="200"/>
        <w:rPr>
          <w:rFonts w:ascii="仿宋" w:hAnsi="仿宋" w:eastAsia="仿宋" w:cs="仿宋"/>
          <w:sz w:val="28"/>
          <w:szCs w:val="28"/>
        </w:rPr>
      </w:pPr>
      <w:bookmarkStart w:id="49" w:name="_Toc16938543"/>
      <w:bookmarkStart w:id="50" w:name="_Toc20823299"/>
      <w:bookmarkStart w:id="51" w:name="_Toc513029227"/>
      <w:r>
        <w:rPr>
          <w:rFonts w:hint="eastAsia" w:ascii="仿宋" w:hAnsi="仿宋" w:eastAsia="仿宋" w:cs="仿宋"/>
          <w:sz w:val="28"/>
          <w:szCs w:val="28"/>
        </w:rPr>
        <w:t>2.1 响应供应商提交的响应文件的时间不得迟于采购公告中规定的响应文件提交截止时间。</w:t>
      </w:r>
    </w:p>
    <w:p w14:paraId="39EF39F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2.2 采购人可以按照规定，通过修改响应文件酌情延长响应文件提交截止日期，在此情况下，响应供应商的所有权利和义务以及响应供应商受制的截止日期均应以延长后新的截止日期为准。</w:t>
      </w:r>
    </w:p>
    <w:p w14:paraId="398927EC">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3.响应文件</w:t>
      </w:r>
      <w:bookmarkEnd w:id="49"/>
      <w:bookmarkEnd w:id="50"/>
      <w:bookmarkEnd w:id="51"/>
      <w:r>
        <w:rPr>
          <w:rFonts w:hint="eastAsia" w:ascii="仿宋" w:hAnsi="仿宋" w:eastAsia="仿宋" w:cs="仿宋"/>
          <w:bCs/>
          <w:sz w:val="28"/>
          <w:szCs w:val="28"/>
        </w:rPr>
        <w:t>的拒收</w:t>
      </w:r>
    </w:p>
    <w:p w14:paraId="35CFF580">
      <w:pPr>
        <w:adjustRightInd w:val="0"/>
        <w:snapToGrid w:val="0"/>
        <w:spacing w:line="500" w:lineRule="exact"/>
        <w:ind w:firstLine="560" w:firstLineChars="200"/>
        <w:rPr>
          <w:rFonts w:ascii="仿宋" w:hAnsi="仿宋" w:eastAsia="仿宋" w:cs="仿宋"/>
          <w:sz w:val="28"/>
          <w:szCs w:val="28"/>
        </w:rPr>
      </w:pPr>
      <w:bookmarkStart w:id="52" w:name="_Toc513029228"/>
      <w:bookmarkStart w:id="53" w:name="_Toc20823300"/>
      <w:bookmarkStart w:id="54" w:name="_Toc16938544"/>
      <w:r>
        <w:rPr>
          <w:rFonts w:hint="eastAsia" w:ascii="仿宋" w:hAnsi="仿宋" w:eastAsia="仿宋" w:cs="仿宋"/>
          <w:sz w:val="28"/>
          <w:szCs w:val="28"/>
        </w:rPr>
        <w:t>采购人拒绝接收未按照采购文件要求密封的响应文件，拒绝接收在响应文件接收截止时间后送达的响应文件。</w:t>
      </w:r>
    </w:p>
    <w:p w14:paraId="2B6D5BA4">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4.响应文件的修改</w:t>
      </w:r>
      <w:bookmarkEnd w:id="52"/>
      <w:bookmarkEnd w:id="53"/>
      <w:bookmarkEnd w:id="54"/>
    </w:p>
    <w:p w14:paraId="7074528F">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4.1 在响应文件提交截止时间之后，响应供应商不得对其响应文件作任何修改。</w:t>
      </w:r>
    </w:p>
    <w:p w14:paraId="28FF11AA">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4.2 在响应文件提交截止时间至采购文件中规定的响应有效期满之间的这段时间内，响应供应商不得撤回其响应。</w:t>
      </w:r>
    </w:p>
    <w:p w14:paraId="1FE35E3F">
      <w:pPr>
        <w:adjustRightInd w:val="0"/>
        <w:snapToGrid w:val="0"/>
        <w:spacing w:line="500" w:lineRule="exact"/>
        <w:jc w:val="left"/>
        <w:rPr>
          <w:rFonts w:ascii="仿宋" w:hAnsi="仿宋" w:eastAsia="仿宋" w:cs="仿宋"/>
          <w:b/>
          <w:sz w:val="28"/>
          <w:szCs w:val="28"/>
        </w:rPr>
      </w:pPr>
      <w:r>
        <w:rPr>
          <w:rFonts w:hint="eastAsia" w:ascii="仿宋" w:hAnsi="仿宋" w:eastAsia="仿宋" w:cs="仿宋"/>
          <w:b/>
          <w:sz w:val="28"/>
          <w:szCs w:val="28"/>
        </w:rPr>
        <w:t>五、询价采购程序</w:t>
      </w:r>
    </w:p>
    <w:p w14:paraId="3C81CD8C">
      <w:pPr>
        <w:adjustRightInd w:val="0"/>
        <w:snapToGrid w:val="0"/>
        <w:spacing w:line="500" w:lineRule="exact"/>
        <w:ind w:firstLine="420"/>
        <w:rPr>
          <w:rFonts w:ascii="仿宋" w:hAnsi="仿宋" w:eastAsia="仿宋" w:cs="仿宋"/>
          <w:sz w:val="28"/>
          <w:szCs w:val="28"/>
        </w:rPr>
      </w:pPr>
      <w:r>
        <w:rPr>
          <w:rFonts w:hint="eastAsia" w:ascii="仿宋" w:hAnsi="仿宋" w:eastAsia="仿宋" w:cs="仿宋"/>
          <w:sz w:val="28"/>
          <w:szCs w:val="28"/>
        </w:rPr>
        <w:t>1.询价小组</w:t>
      </w:r>
    </w:p>
    <w:p w14:paraId="6AB4C7FA">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1.1 开标后，采购人将立即组织询价小组进行评标。</w:t>
      </w:r>
    </w:p>
    <w:p w14:paraId="03FCEC0F">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1.2 询价小组由采购人代表组成，且人员构成符合政府采购有关规定。</w:t>
      </w:r>
    </w:p>
    <w:p w14:paraId="1D4D56CD">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1.3询价小组应当按照客观、公正、审慎的原则评审响应供应商的响应文件。</w:t>
      </w:r>
    </w:p>
    <w:p w14:paraId="2817B0AA">
      <w:pPr>
        <w:adjustRightInd w:val="0"/>
        <w:snapToGrid w:val="0"/>
        <w:spacing w:line="500" w:lineRule="exact"/>
        <w:ind w:firstLine="420"/>
        <w:rPr>
          <w:rFonts w:ascii="仿宋" w:hAnsi="仿宋" w:eastAsia="仿宋" w:cs="仿宋"/>
          <w:sz w:val="28"/>
          <w:szCs w:val="28"/>
        </w:rPr>
      </w:pPr>
      <w:r>
        <w:rPr>
          <w:rFonts w:hint="eastAsia" w:ascii="仿宋" w:hAnsi="仿宋" w:eastAsia="仿宋" w:cs="仿宋"/>
          <w:sz w:val="28"/>
          <w:szCs w:val="28"/>
        </w:rPr>
        <w:t>2.响应的澄清</w:t>
      </w:r>
    </w:p>
    <w:p w14:paraId="35E67ADE">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2.1评审期间，为有助于对响应文件的审查、评价和比较，询价小组有权要求供应商对其响应文件进行澄清，但并非对每个供应商都作澄清要求。</w:t>
      </w:r>
    </w:p>
    <w:p w14:paraId="39D0CFFD">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2.2接到询价小组澄清要求的供应商应派人按询价小组规定的时间和格式作出澄清，澄清的内容作为响应文件的补充部分，但响应的价格和实质性的内容不得做任何更改。</w:t>
      </w:r>
    </w:p>
    <w:p w14:paraId="6E34FB83">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2.3 接到询价小组澄清要求的供应商如未按规定做出澄清，其风险由供应商自行承担。</w:t>
      </w:r>
    </w:p>
    <w:p w14:paraId="3C62365E">
      <w:pPr>
        <w:adjustRightInd w:val="0"/>
        <w:snapToGrid w:val="0"/>
        <w:spacing w:line="500" w:lineRule="exact"/>
        <w:ind w:firstLine="420"/>
        <w:rPr>
          <w:rFonts w:ascii="仿宋" w:hAnsi="仿宋" w:eastAsia="仿宋" w:cs="仿宋"/>
          <w:sz w:val="28"/>
          <w:szCs w:val="28"/>
        </w:rPr>
      </w:pPr>
      <w:r>
        <w:rPr>
          <w:rFonts w:hint="eastAsia" w:ascii="仿宋" w:hAnsi="仿宋" w:eastAsia="仿宋" w:cs="仿宋"/>
          <w:sz w:val="28"/>
          <w:szCs w:val="28"/>
        </w:rPr>
        <w:t>3.对响应文件的初审</w:t>
      </w:r>
    </w:p>
    <w:p w14:paraId="00B195DF">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3.1响应文件初审分为资格性检查和符合性检查。</w:t>
      </w:r>
    </w:p>
    <w:p w14:paraId="60BF2A5C">
      <w:pPr>
        <w:numPr>
          <w:ilvl w:val="0"/>
          <w:numId w:val="1"/>
        </w:num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资格性检查：依据法律法规和采购文件的规定，对响应文件中的资格证明文件等进行审查，以确定供应商是否具备参加询价的资格。</w:t>
      </w:r>
    </w:p>
    <w:p w14:paraId="4C44A077">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接受联合体的项目，两个以上的自然人、法人或者其他组织组成一个联合体，以一个供应商的身份共同参加政府采购活动的,联合体成员中任何一方存在不良信用记录的，视同联合体存在不良应用记录。</w:t>
      </w:r>
    </w:p>
    <w:p w14:paraId="6698F965">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资格性审查未通过的响应供应商作无效响应处理。</w:t>
      </w:r>
    </w:p>
    <w:p w14:paraId="737D29AE">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（2）符合性检查：依据采购文件的规定，从响应文件的有效性、完整性和对采购文件的响应程度进行审查，以确定是否对采购文件的实质性要求作出响应。符合性审查未通过的响应供应商作无效响应处理。</w:t>
      </w:r>
    </w:p>
    <w:p w14:paraId="1DF5E128">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（3）未通过资格性审查或符合性审查的响应供应商采购单位将告知其未通过资格性审查或符合性审查的原因。</w:t>
      </w:r>
    </w:p>
    <w:p w14:paraId="56DC1525">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3.2</w:t>
      </w:r>
      <w:r>
        <w:rPr>
          <w:rFonts w:hint="eastAsia" w:ascii="仿宋" w:hAnsi="仿宋" w:eastAsia="仿宋" w:cs="仿宋"/>
          <w:bCs/>
          <w:sz w:val="28"/>
          <w:szCs w:val="28"/>
        </w:rPr>
        <w:t>询价小组将对确定为实质性响应的响应进行进一步审核，看其是否有计算</w:t>
      </w:r>
      <w:r>
        <w:rPr>
          <w:rFonts w:hint="eastAsia" w:ascii="仿宋" w:hAnsi="仿宋" w:eastAsia="仿宋" w:cs="仿宋"/>
          <w:sz w:val="28"/>
          <w:szCs w:val="28"/>
        </w:rPr>
        <w:t>上或累加上的算术错误，修正错误的原则如下：</w:t>
      </w:r>
    </w:p>
    <w:p w14:paraId="04FF5569">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（1）响应文件中开标一览表内容与响应文件中相应内容不一致的，以开标一览表为准。</w:t>
      </w:r>
    </w:p>
    <w:p w14:paraId="5F16C268">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（2）大写金额和小写金额不一致的，以大写金额为准。</w:t>
      </w:r>
    </w:p>
    <w:p w14:paraId="2C79D4A0">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（3）总价金额与按单价汇总金额不一致的，以单价金额计算结果为准。</w:t>
      </w:r>
    </w:p>
    <w:p w14:paraId="682FF410">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同时出现两种以上错误的，按照前款规定的顺序修正。</w:t>
      </w:r>
    </w:p>
    <w:p w14:paraId="07E72AD9">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3.3询价小组将按上述修正错误的方法调整响应文件中的响应报价，并告知响应供应商，调整后的价格应对响应供应商具有约束力。如果响应供应商不接受修正后的价格，则其响应将被拒绝。</w:t>
      </w:r>
    </w:p>
    <w:p w14:paraId="0005A1EA">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3.4本采购项目为一个完整标的，询价小组不接受不完整的响应报价。响应供应商或其授权委托人必须对所有项目分别报单价，并合计总价。询价小组有权将未按规定填写的报价视为无效响应。</w:t>
      </w:r>
    </w:p>
    <w:p w14:paraId="3C401EE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3.5询价小组允许修正响应文件中不构成重大偏离的、微小的、非正规的、不一致的或不规则的地方，但这些修改不能影响任何响应供应商相应的名次排列。</w:t>
      </w:r>
    </w:p>
    <w:p w14:paraId="39376ED5">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3.6提供同一品牌同一型号产品的不同响应供应商参加同一合同项下响应的，以其中通过资格性审查、符合性审查且报价最低的参加评审；报价相同的，由询价小组按照采购文件规定的方式（采购文件未规定的通过随机抽取的方式）确定一个参加评审的响应供应商，其他供应商作为无效响应处理。</w:t>
      </w:r>
    </w:p>
    <w:p w14:paraId="308614C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3.7响应供应商在询价采购活动全过程中应保持通讯畅通，并安排专人与采购人及询价小组联系。</w:t>
      </w:r>
    </w:p>
    <w:p w14:paraId="3E12BC84">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4.无效响应及废标情形</w:t>
      </w:r>
    </w:p>
    <w:p w14:paraId="2815AB7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4.1符合下列情形之一者，响应供应商响应无效：</w:t>
      </w:r>
    </w:p>
    <w:p w14:paraId="5AAEAA9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（1）响应供应商未按本采购文件要求进行制作或密封的；</w:t>
      </w:r>
    </w:p>
    <w:p w14:paraId="23FFC4A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（2）响应文件未按采购文件的要求签字或盖章的。</w:t>
      </w:r>
    </w:p>
    <w:p w14:paraId="365B626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pacing w:val="-6"/>
          <w:sz w:val="28"/>
          <w:szCs w:val="28"/>
        </w:rPr>
        <w:t>响应文件未按规定加盖供应商印章，投标报价部分未盖章的。</w:t>
      </w:r>
    </w:p>
    <w:p w14:paraId="15F7248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（4）响应文件的关键内容字迹模糊，无法辨认的。</w:t>
      </w:r>
    </w:p>
    <w:p w14:paraId="46DD854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（5）同</w:t>
      </w:r>
      <w:r>
        <w:rPr>
          <w:rFonts w:hint="eastAsia" w:ascii="仿宋" w:hAnsi="仿宋" w:eastAsia="仿宋" w:cs="仿宋"/>
          <w:spacing w:val="-6"/>
          <w:sz w:val="28"/>
          <w:szCs w:val="28"/>
        </w:rPr>
        <w:t>一响应供应商提交两个（含两个）以上不同的响应报价的；</w:t>
      </w:r>
    </w:p>
    <w:p w14:paraId="7A711BC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（6）响应供应商不具备采购文件中规定资格要求的；</w:t>
      </w:r>
    </w:p>
    <w:p w14:paraId="7DC490F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（7）响应供应商的报价超过了采购预算或最高限价的；</w:t>
      </w:r>
    </w:p>
    <w:p w14:paraId="38F0376B">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（8）未通过资格性、符合性审查的；</w:t>
      </w:r>
    </w:p>
    <w:p w14:paraId="42A7F57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（9）不符合询价采购文件中规定的其他实质性要求和条件的；</w:t>
      </w:r>
    </w:p>
    <w:p w14:paraId="1EC5AF5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（10）响应供应商被 “信用中国”网站列入失信被执行人或重大税收违法案件当事人名单或政府采购严重失信行为记录名单。或查询“信用中国”网站后发现响应供应商存在其他不符合《中华人民共和国政府采购法》第二十二条规定条件的信用记录；</w:t>
      </w:r>
    </w:p>
    <w:p w14:paraId="2576A1F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（11）响应文件含有采购人不能接受的附加条件的；</w:t>
      </w:r>
    </w:p>
    <w:p w14:paraId="2401282B">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（12）其他法律、法规及本采购文件规定的属无效响应的情形。4.2符合下列情形之一者，本采购项目废标：</w:t>
      </w:r>
    </w:p>
    <w:p w14:paraId="2632CD7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bCs/>
          <w:sz w:val="28"/>
          <w:szCs w:val="28"/>
        </w:rPr>
        <w:t>符合专业条件的供应商或者对采购文件作实质响应的供应商不足三家的</w:t>
      </w:r>
      <w:r>
        <w:rPr>
          <w:rFonts w:hint="eastAsia" w:ascii="仿宋" w:hAnsi="仿宋" w:eastAsia="仿宋" w:cs="仿宋"/>
          <w:sz w:val="28"/>
          <w:szCs w:val="28"/>
        </w:rPr>
        <w:t>；</w:t>
      </w:r>
    </w:p>
    <w:p w14:paraId="31AEFD5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（2）所有合格响应供应商的报价均超过本项目预算金额或最高限价的；</w:t>
      </w:r>
    </w:p>
    <w:p w14:paraId="530AF97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（3）出现影响采购公正的违法、违规行为的；</w:t>
      </w:r>
    </w:p>
    <w:p w14:paraId="78F73455">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（4）因重大变故，采购任务取消的；</w:t>
      </w:r>
    </w:p>
    <w:p w14:paraId="03B21E67">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废标后，对于特殊紧急的采购项目，经监管部门批准后采购人可直接改变采购方式，现场继续组织采购活动。</w:t>
      </w:r>
    </w:p>
    <w:p w14:paraId="4DD4C414">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六、成交原则</w:t>
      </w:r>
    </w:p>
    <w:p w14:paraId="182E3BC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1.确定成交单位</w:t>
      </w:r>
    </w:p>
    <w:p w14:paraId="30CE722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1.1符合采购需求且报价最低者成交。</w:t>
      </w:r>
    </w:p>
    <w:p w14:paraId="09C989D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1.2若最低报价有相同时，则通过抽签方式确定中标候选人。</w:t>
      </w:r>
    </w:p>
    <w:p w14:paraId="2B42645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1.3当第一中标人放弃中标、因不可抗力不能履行合同、不按照招标文件要求提交履约保证金，或者被查实存在影响中标结果的违法行为等情形，不符合中标条件的，招标人依法重新招标。</w:t>
      </w:r>
    </w:p>
    <w:p w14:paraId="5E75C3F9">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rPr>
        <w:t>1.4第一中标候选人无正当理由放弃中标的，将被列入</w:t>
      </w:r>
      <w:r>
        <w:rPr>
          <w:rFonts w:hint="eastAsia" w:ascii="仿宋" w:hAnsi="仿宋" w:eastAsia="仿宋" w:cs="仿宋"/>
          <w:sz w:val="28"/>
          <w:szCs w:val="28"/>
          <w:highlight w:val="none"/>
          <w:lang w:eastAsia="zh-CN"/>
        </w:rPr>
        <w:t>启东城投集团有限公司</w:t>
      </w:r>
      <w:r>
        <w:rPr>
          <w:rFonts w:hint="eastAsia" w:ascii="仿宋" w:hAnsi="仿宋" w:eastAsia="仿宋" w:cs="仿宋"/>
          <w:sz w:val="28"/>
          <w:szCs w:val="28"/>
          <w:highlight w:val="none"/>
        </w:rPr>
        <w:t>不良信用库。</w:t>
      </w:r>
    </w:p>
    <w:p w14:paraId="001F1A8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1.5成交结果公告</w:t>
      </w:r>
    </w:p>
    <w:p w14:paraId="098BDBD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成交结果公告将在“启东市城市水处理有限公司网站”发布，公告期限为1个工作日。</w:t>
      </w:r>
    </w:p>
    <w:p w14:paraId="6D95D79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1.6若有充分证据证明，成交供应商出现下列情况之一的，一经查实，将被取消成交资格：</w:t>
      </w:r>
    </w:p>
    <w:p w14:paraId="59CF0BE5">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（1）提供虚假材料谋取成交的；</w:t>
      </w:r>
    </w:p>
    <w:p w14:paraId="771FB9F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（2）向采购人行贿或者提供其他不正当利益的；</w:t>
      </w:r>
    </w:p>
    <w:p w14:paraId="4B65C58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（3）恶意竞争，响应总报价明显低于其自身合理成本且又无法提供证明的；</w:t>
      </w:r>
    </w:p>
    <w:p w14:paraId="4077256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（4）属于本文件规定的无效条件，但在评审过程中又未被询价小组发现的；</w:t>
      </w:r>
    </w:p>
    <w:p w14:paraId="55EDF05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（5）与采购人或者其他供应商恶意串通的；</w:t>
      </w:r>
    </w:p>
    <w:p w14:paraId="2E88AC3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（6）采取不正当手段诋毁、排挤其他供应商的；</w:t>
      </w:r>
    </w:p>
    <w:p w14:paraId="4C51D6C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（7）如有涉及对采购文件实质性内容的隐瞒、欺诈或违法违规行为的。</w:t>
      </w:r>
    </w:p>
    <w:p w14:paraId="0A62879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1.7有下列情形之一的，视为响应供应商串通响应，响应无效：</w:t>
      </w:r>
    </w:p>
    <w:p w14:paraId="6BA4602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（1）不同响应供应商的响应文件由同一单位或者个人编制；</w:t>
      </w:r>
    </w:p>
    <w:p w14:paraId="165359E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（2）不同响应供应商委托同一单位或者个人办理响应事宜；</w:t>
      </w:r>
    </w:p>
    <w:p w14:paraId="3166832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（3）不同响应供应商的响应文件载明的项目管理成员或者联系人员为同一人；</w:t>
      </w:r>
    </w:p>
    <w:p w14:paraId="4A50D92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（4）不同响应供应商的响应文件异常一致或者响应报价呈规律性差异；</w:t>
      </w:r>
    </w:p>
    <w:p w14:paraId="09614BD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（5）不同响应供应商的响应文件相互混装。</w:t>
      </w:r>
    </w:p>
    <w:p w14:paraId="22A7CE27">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2.质疑处理</w:t>
      </w:r>
    </w:p>
    <w:p w14:paraId="1C1D491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2.1 提出质疑的供应商应当是参与所质疑项目采购活动的供应商。潜在供应商依法获取其可质疑的采购文件的，可以对采购文件提出质疑。</w:t>
      </w:r>
    </w:p>
    <w:p w14:paraId="4E9DCE38">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2.2供应商认为采购文件、采购过程和采购结果使自己的权益受到损害的，可以在知道或应知其权益受到损害之日起七个工作日内，以书面形式向采购人提出质疑。上述应知其权益受到损害之日，是指：</w:t>
      </w:r>
    </w:p>
    <w:p w14:paraId="5EBA7697">
      <w:pPr>
        <w:adjustRightInd w:val="0"/>
        <w:snapToGrid w:val="0"/>
        <w:spacing w:line="500" w:lineRule="exact"/>
        <w:ind w:firstLine="560" w:firstLineChars="200"/>
        <w:jc w:val="left"/>
        <w:rPr>
          <w:rFonts w:ascii="仿宋" w:hAnsi="仿宋" w:eastAsia="仿宋" w:cs="仿宋"/>
          <w:kern w:val="0"/>
          <w:sz w:val="28"/>
          <w:szCs w:val="28"/>
        </w:rPr>
      </w:pPr>
      <w:r>
        <w:rPr>
          <w:rFonts w:hint="eastAsia" w:ascii="仿宋" w:hAnsi="仿宋" w:eastAsia="仿宋" w:cs="仿宋"/>
          <w:sz w:val="28"/>
          <w:szCs w:val="28"/>
        </w:rPr>
        <w:t>（1）</w:t>
      </w:r>
      <w:r>
        <w:rPr>
          <w:rFonts w:hint="eastAsia" w:ascii="仿宋" w:hAnsi="仿宋" w:eastAsia="仿宋" w:cs="仿宋"/>
          <w:kern w:val="0"/>
          <w:sz w:val="28"/>
          <w:szCs w:val="28"/>
        </w:rPr>
        <w:t>对可以质疑的采购文件提出质疑的，为收到采购文件之日或者采购文件公告期限届满之日；</w:t>
      </w:r>
      <w:r>
        <w:rPr>
          <w:rFonts w:hint="eastAsia" w:ascii="仿宋" w:hAnsi="仿宋" w:eastAsia="仿宋" w:cs="仿宋"/>
          <w:kern w:val="0"/>
          <w:sz w:val="28"/>
          <w:szCs w:val="28"/>
        </w:rPr>
        <w:br w:type="textWrapping"/>
      </w:r>
      <w:r>
        <w:rPr>
          <w:rFonts w:hint="eastAsia" w:ascii="仿宋" w:hAnsi="仿宋" w:eastAsia="仿宋" w:cs="仿宋"/>
          <w:kern w:val="0"/>
          <w:sz w:val="28"/>
          <w:szCs w:val="28"/>
        </w:rPr>
        <w:t>　　</w:t>
      </w:r>
      <w:r>
        <w:rPr>
          <w:rFonts w:hint="eastAsia" w:ascii="仿宋" w:hAnsi="仿宋" w:eastAsia="仿宋" w:cs="仿宋"/>
          <w:sz w:val="28"/>
          <w:szCs w:val="28"/>
        </w:rPr>
        <w:t>（2）</w:t>
      </w:r>
      <w:r>
        <w:rPr>
          <w:rFonts w:hint="eastAsia" w:ascii="仿宋" w:hAnsi="仿宋" w:eastAsia="仿宋" w:cs="仿宋"/>
          <w:kern w:val="0"/>
          <w:sz w:val="28"/>
          <w:szCs w:val="28"/>
        </w:rPr>
        <w:t>对采购过程提出质疑的，为各采购程序环节结束之日；</w:t>
      </w:r>
      <w:r>
        <w:rPr>
          <w:rFonts w:hint="eastAsia" w:ascii="仿宋" w:hAnsi="仿宋" w:eastAsia="仿宋" w:cs="仿宋"/>
          <w:kern w:val="0"/>
          <w:sz w:val="28"/>
          <w:szCs w:val="28"/>
        </w:rPr>
        <w:br w:type="textWrapping"/>
      </w:r>
      <w:r>
        <w:rPr>
          <w:rFonts w:hint="eastAsia" w:ascii="仿宋" w:hAnsi="仿宋" w:eastAsia="仿宋" w:cs="仿宋"/>
          <w:kern w:val="0"/>
          <w:sz w:val="28"/>
          <w:szCs w:val="28"/>
        </w:rPr>
        <w:t>　　</w:t>
      </w:r>
      <w:r>
        <w:rPr>
          <w:rFonts w:hint="eastAsia" w:ascii="仿宋" w:hAnsi="仿宋" w:eastAsia="仿宋" w:cs="仿宋"/>
          <w:sz w:val="28"/>
          <w:szCs w:val="28"/>
        </w:rPr>
        <w:t>（3）</w:t>
      </w:r>
      <w:r>
        <w:rPr>
          <w:rFonts w:hint="eastAsia" w:ascii="仿宋" w:hAnsi="仿宋" w:eastAsia="仿宋" w:cs="仿宋"/>
          <w:kern w:val="0"/>
          <w:sz w:val="28"/>
          <w:szCs w:val="28"/>
        </w:rPr>
        <w:t>对中标或者成交结果提出质疑的，为中标或者成交结果公告期限届满之日。</w:t>
      </w:r>
    </w:p>
    <w:p w14:paraId="3E178B49">
      <w:pPr>
        <w:adjustRightInd w:val="0"/>
        <w:snapToGrid w:val="0"/>
        <w:spacing w:line="5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供应商应当在法定质疑期内一次性提出针对同一采购程序环节的质疑。</w:t>
      </w:r>
    </w:p>
    <w:p w14:paraId="3A59EE41">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2.3质疑函必须按照本采购文件中《质疑函范本》（附件8）要求的格式和内容进行填写。供应商如组成联合体参加响应，则《质疑函范本》中要求签字、盖章、加盖公章之处，联合体各方均须按要求签字、盖章、加盖公章。</w:t>
      </w:r>
    </w:p>
    <w:p w14:paraId="7F41C0E9">
      <w:pPr>
        <w:adjustRightInd w:val="0"/>
        <w:snapToGrid w:val="0"/>
        <w:spacing w:line="500" w:lineRule="exact"/>
        <w:ind w:firstLine="560" w:firstLineChars="200"/>
        <w:jc w:val="left"/>
        <w:rPr>
          <w:rFonts w:ascii="仿宋" w:hAnsi="仿宋" w:eastAsia="仿宋" w:cs="仿宋"/>
          <w:b/>
          <w:sz w:val="28"/>
          <w:szCs w:val="28"/>
        </w:rPr>
      </w:pPr>
      <w:r>
        <w:rPr>
          <w:rFonts w:hint="eastAsia" w:ascii="仿宋" w:hAnsi="仿宋" w:eastAsia="仿宋" w:cs="仿宋"/>
          <w:sz w:val="28"/>
          <w:szCs w:val="28"/>
        </w:rPr>
        <w:t>2.4对采购方式、采购文件中项目需求、供应商资格条件等应当由采购人答复的质疑，请向采购人提出，由采购人负责答复。为方便供应商提起质疑，供应商向采购人以书面形式提交质疑函。</w:t>
      </w:r>
    </w:p>
    <w:p w14:paraId="40702963">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采购人质疑接收人及联系方式，见采购文件第一部分。</w:t>
      </w:r>
    </w:p>
    <w:p w14:paraId="5A2AD796">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2.5 以下情形的质疑不予受理</w:t>
      </w:r>
    </w:p>
    <w:p w14:paraId="67B072E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（1）内容不符合《政府采购质疑和投诉办法》第十二条规定的质疑。</w:t>
      </w:r>
    </w:p>
    <w:p w14:paraId="2C2BBB95">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（2）超出政府采购法定期限的质疑。</w:t>
      </w:r>
    </w:p>
    <w:p w14:paraId="2211D1A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（3）未参加响应活动的供应商或在响应活动中自身权益未受到损害的供应商所提出的质疑。</w:t>
      </w:r>
    </w:p>
    <w:p w14:paraId="3AB67F2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（4）供应商组成联合体参加响应，联合体中任何一方或多方未按要求签字、盖章、加盖公章的质疑。</w:t>
      </w:r>
    </w:p>
    <w:p w14:paraId="1CADF86E">
      <w:pPr>
        <w:adjustRightInd w:val="0"/>
        <w:snapToGrid w:val="0"/>
        <w:spacing w:line="500" w:lineRule="exact"/>
        <w:ind w:firstLine="546" w:firstLineChars="195"/>
        <w:rPr>
          <w:rFonts w:ascii="仿宋" w:hAnsi="仿宋" w:eastAsia="仿宋" w:cs="仿宋"/>
          <w:sz w:val="28"/>
          <w:szCs w:val="28"/>
        </w:rPr>
      </w:pPr>
      <w:r>
        <w:rPr>
          <w:rFonts w:hint="eastAsia" w:ascii="仿宋" w:hAnsi="仿宋" w:eastAsia="仿宋" w:cs="仿宋"/>
          <w:sz w:val="28"/>
          <w:szCs w:val="28"/>
        </w:rPr>
        <w:t>2.6 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0ADC76BF">
      <w:pPr>
        <w:numPr>
          <w:ilvl w:val="0"/>
          <w:numId w:val="2"/>
        </w:numPr>
        <w:adjustRightInd w:val="0"/>
        <w:snapToGrid w:val="0"/>
        <w:spacing w:line="500" w:lineRule="exact"/>
        <w:ind w:firstLine="489"/>
        <w:rPr>
          <w:rFonts w:ascii="仿宋" w:hAnsi="仿宋" w:eastAsia="仿宋" w:cs="仿宋"/>
          <w:sz w:val="28"/>
          <w:szCs w:val="28"/>
        </w:rPr>
      </w:pPr>
      <w:r>
        <w:rPr>
          <w:rFonts w:hint="eastAsia" w:ascii="仿宋" w:hAnsi="仿宋" w:eastAsia="仿宋" w:cs="仿宋"/>
          <w:sz w:val="28"/>
          <w:szCs w:val="28"/>
        </w:rPr>
        <w:t>成交通知书</w:t>
      </w:r>
    </w:p>
    <w:p w14:paraId="73408BC4">
      <w:pPr>
        <w:adjustRightInd w:val="0"/>
        <w:snapToGrid w:val="0"/>
        <w:spacing w:line="500" w:lineRule="exact"/>
        <w:ind w:firstLine="560"/>
        <w:rPr>
          <w:rFonts w:ascii="仿宋" w:hAnsi="仿宋" w:eastAsia="仿宋" w:cs="仿宋"/>
          <w:bCs/>
          <w:sz w:val="28"/>
          <w:szCs w:val="28"/>
        </w:rPr>
      </w:pPr>
      <w:r>
        <w:rPr>
          <w:rFonts w:hint="eastAsia" w:ascii="仿宋" w:hAnsi="仿宋" w:eastAsia="仿宋" w:cs="仿宋"/>
          <w:sz w:val="28"/>
          <w:szCs w:val="28"/>
        </w:rPr>
        <w:t>公告成交结果的同时，采购中心</w:t>
      </w:r>
      <w:r>
        <w:rPr>
          <w:rFonts w:hint="eastAsia" w:ascii="仿宋" w:hAnsi="仿宋" w:eastAsia="仿宋" w:cs="仿宋"/>
          <w:bCs/>
          <w:sz w:val="28"/>
          <w:szCs w:val="28"/>
        </w:rPr>
        <w:t>向成交供应商发放成交通知书。</w:t>
      </w:r>
    </w:p>
    <w:p w14:paraId="6B198EFA">
      <w:pPr>
        <w:adjustRightInd w:val="0"/>
        <w:snapToGrid w:val="0"/>
        <w:spacing w:line="500" w:lineRule="exact"/>
        <w:ind w:firstLine="560"/>
        <w:rPr>
          <w:rFonts w:ascii="仿宋" w:hAnsi="仿宋" w:eastAsia="仿宋" w:cs="仿宋"/>
          <w:sz w:val="28"/>
          <w:szCs w:val="28"/>
        </w:rPr>
      </w:pPr>
      <w:r>
        <w:rPr>
          <w:rFonts w:hint="eastAsia" w:ascii="仿宋" w:hAnsi="仿宋" w:eastAsia="仿宋" w:cs="仿宋"/>
          <w:sz w:val="28"/>
          <w:szCs w:val="28"/>
        </w:rPr>
        <w:t>成交通知书发出后，采购人不得违法改变成交结果，成交供应商无正当理由不得放弃成交。</w:t>
      </w:r>
    </w:p>
    <w:p w14:paraId="4FAC6781">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七、授予合同</w:t>
      </w:r>
    </w:p>
    <w:p w14:paraId="761AF3C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1.签订合同</w:t>
      </w:r>
    </w:p>
    <w:p w14:paraId="2A6803F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1.1成交供应商应当在成交通知书发出之日起三十日内，按照采购文件确定的事项与采购人签订政府采购合同。</w:t>
      </w:r>
    </w:p>
    <w:p w14:paraId="0718C3C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1.2采购文件、成交供应商的响应文件及采购过程中有关澄清、承诺文件均应作为合同附件。</w:t>
      </w:r>
    </w:p>
    <w:p w14:paraId="455CC5DB">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1.3签订合同后，成交供应商不得将货物及其他相关服务进行转包。未经采购人同意，成交供应商也不得随意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14:paraId="0FBD2E2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2.货物和服务的追加、减少和添购</w:t>
      </w:r>
    </w:p>
    <w:p w14:paraId="2CC77AD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2.1政府采购合同履行中，采购人需追加与合同标的相同的货物和服务的，在不改变合同其他条款的前提下，可以与成交供应商协商签订补充合同，但所有补充合同的采购金额不超过原合同金额10%。</w:t>
      </w:r>
    </w:p>
    <w:p w14:paraId="6E324B4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2.2采购结束后，采购人若由于各种客观原因，必须对采购项目所牵涉的货物和服务进行适当的减少时，在双方协商一致的前提下，可以按照询价采购时的价格水平做相应的调减，并据此签订补充合同。</w:t>
      </w:r>
    </w:p>
    <w:p w14:paraId="63603E6F">
      <w:pPr>
        <w:adjustRightInd w:val="0"/>
        <w:snapToGrid w:val="0"/>
        <w:spacing w:line="500" w:lineRule="exact"/>
        <w:ind w:firstLine="562" w:firstLineChars="200"/>
        <w:rPr>
          <w:rFonts w:ascii="仿宋" w:hAnsi="仿宋" w:eastAsia="仿宋" w:cs="仿宋"/>
          <w:sz w:val="28"/>
          <w:szCs w:val="28"/>
        </w:rPr>
      </w:pPr>
      <w:r>
        <w:rPr>
          <w:rFonts w:hint="eastAsia" w:ascii="仿宋" w:hAnsi="仿宋" w:eastAsia="仿宋" w:cs="仿宋"/>
          <w:b/>
          <w:sz w:val="28"/>
          <w:szCs w:val="28"/>
        </w:rPr>
        <w:t>八、其他说明</w:t>
      </w:r>
    </w:p>
    <w:p w14:paraId="5DE232D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1.法定代表人为同一个人的两个及两个以上法人，母公司、全资子公司及其控股公司，只能有一家单位参加本项目的响应。</w:t>
      </w:r>
    </w:p>
    <w:p w14:paraId="68814E2E">
      <w:pPr>
        <w:adjustRightInd w:val="0"/>
        <w:snapToGrid w:val="0"/>
        <w:spacing w:line="500" w:lineRule="exact"/>
        <w:ind w:firstLine="560" w:firstLineChars="200"/>
        <w:rPr>
          <w:rFonts w:ascii="宋体" w:hAnsi="宋体" w:cs="宋体"/>
          <w:sz w:val="28"/>
          <w:szCs w:val="28"/>
        </w:rPr>
      </w:pPr>
      <w:r>
        <w:rPr>
          <w:rFonts w:hint="eastAsia" w:ascii="仿宋" w:hAnsi="仿宋" w:eastAsia="仿宋" w:cs="仿宋"/>
          <w:sz w:val="28"/>
          <w:szCs w:val="28"/>
        </w:rPr>
        <w:t>2.采购人和询价小组不向未成交的响应供应商解释未成交原因，也不公布评审过程中的相关细节。</w:t>
      </w:r>
    </w:p>
    <w:p w14:paraId="16BD1E35">
      <w:pPr>
        <w:adjustRightInd w:val="0"/>
        <w:snapToGrid w:val="0"/>
        <w:spacing w:line="500" w:lineRule="exact"/>
        <w:rPr>
          <w:rFonts w:ascii="宋体" w:hAnsi="宋体" w:cs="宋体"/>
          <w:bCs/>
          <w:sz w:val="36"/>
          <w:szCs w:val="36"/>
        </w:rPr>
      </w:pPr>
      <w:bookmarkStart w:id="55" w:name="_Toc32735"/>
      <w:r>
        <w:rPr>
          <w:rFonts w:hint="eastAsia" w:ascii="宋体" w:hAnsi="宋体" w:cs="宋体"/>
          <w:bCs/>
          <w:sz w:val="36"/>
          <w:szCs w:val="36"/>
        </w:rPr>
        <w:br w:type="page"/>
      </w:r>
    </w:p>
    <w:p w14:paraId="051F8A03">
      <w:pPr>
        <w:pStyle w:val="3"/>
        <w:widowControl/>
        <w:adjustRightInd w:val="0"/>
        <w:snapToGrid w:val="0"/>
        <w:spacing w:before="0" w:after="0" w:line="500" w:lineRule="exact"/>
        <w:jc w:val="center"/>
        <w:rPr>
          <w:rFonts w:ascii="仿宋" w:hAnsi="仿宋" w:eastAsia="仿宋" w:cs="仿宋"/>
          <w:b w:val="0"/>
          <w:sz w:val="36"/>
          <w:szCs w:val="36"/>
        </w:rPr>
      </w:pPr>
      <w:r>
        <w:rPr>
          <w:rFonts w:hint="eastAsia" w:ascii="仿宋" w:hAnsi="仿宋" w:eastAsia="仿宋" w:cs="仿宋"/>
          <w:b w:val="0"/>
          <w:sz w:val="36"/>
          <w:szCs w:val="36"/>
        </w:rPr>
        <w:t>第三部分  项目需求</w:t>
      </w:r>
    </w:p>
    <w:p w14:paraId="63E2670A">
      <w:pPr>
        <w:adjustRightInd w:val="0"/>
        <w:snapToGrid w:val="0"/>
        <w:spacing w:line="500" w:lineRule="exact"/>
        <w:ind w:firstLine="562" w:firstLineChars="200"/>
        <w:rPr>
          <w:rFonts w:ascii="仿宋" w:hAnsi="仿宋" w:eastAsia="仿宋" w:cs="仿宋"/>
          <w:b/>
          <w:bCs/>
          <w:sz w:val="28"/>
          <w:szCs w:val="28"/>
        </w:rPr>
      </w:pPr>
      <w:bookmarkStart w:id="56" w:name="_Toc82505662"/>
      <w:r>
        <w:rPr>
          <w:rFonts w:hint="eastAsia" w:ascii="仿宋" w:hAnsi="仿宋" w:eastAsia="仿宋" w:cs="仿宋"/>
          <w:b/>
          <w:bCs/>
          <w:sz w:val="28"/>
          <w:szCs w:val="28"/>
        </w:rPr>
        <w:t>响应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49EF7047">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响应供应商不能简单照搬照抄采购文件项目需求说明中的技术、商务要求，必须作实事求是的响应。如响应供应商提供的货物和服务同采购人提出的项目需求说明中的技术、商务要求不同的，必须在《商务部分正负偏离表》和《技术部分正负偏离表》上明示。</w:t>
      </w:r>
    </w:p>
    <w:p w14:paraId="424BE805">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其内容包含：</w:t>
      </w:r>
    </w:p>
    <w:p w14:paraId="6A956741">
      <w:pPr>
        <w:numPr>
          <w:ilvl w:val="0"/>
          <w:numId w:val="3"/>
        </w:num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采购需求：</w:t>
      </w:r>
      <w:r>
        <w:rPr>
          <w:rFonts w:hint="eastAsia" w:ascii="仿宋" w:hAnsi="仿宋" w:eastAsia="仿宋" w:cs="仿宋"/>
          <w:sz w:val="28"/>
          <w:szCs w:val="28"/>
          <w:lang w:eastAsia="zh-CN"/>
        </w:rPr>
        <w:t>启东市城市水处理有限公司2026年度办公用品及电脑耗材采购项目</w:t>
      </w:r>
      <w:r>
        <w:rPr>
          <w:rFonts w:hint="eastAsia" w:ascii="仿宋" w:hAnsi="仿宋" w:eastAsia="仿宋" w:cs="仿宋"/>
          <w:sz w:val="28"/>
          <w:szCs w:val="28"/>
        </w:rPr>
        <w:t>，详见采购清单。</w:t>
      </w:r>
    </w:p>
    <w:tbl>
      <w:tblPr>
        <w:tblStyle w:val="2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41"/>
        <w:gridCol w:w="1677"/>
        <w:gridCol w:w="2692"/>
        <w:gridCol w:w="744"/>
        <w:gridCol w:w="541"/>
        <w:gridCol w:w="2327"/>
      </w:tblGrid>
      <w:tr w14:paraId="36227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5CEF5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40BDD9">
            <w:pPr>
              <w:keepNext w:val="0"/>
              <w:keepLines w:val="0"/>
              <w:pageBreakBefore w:val="0"/>
              <w:widowControl/>
              <w:suppressLineNumbers w:val="0"/>
              <w:kinsoku/>
              <w:wordWrap/>
              <w:overflowPunct/>
              <w:topLinePunct w:val="0"/>
              <w:autoSpaceDE/>
              <w:autoSpaceDN/>
              <w:bidi w:val="0"/>
              <w:adjustRightInd/>
              <w:snapToGrid/>
              <w:spacing w:line="240" w:lineRule="exact"/>
              <w:ind w:firstLine="630" w:firstLineChars="3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EF9EF8">
            <w:pPr>
              <w:keepNext w:val="0"/>
              <w:keepLines w:val="0"/>
              <w:pageBreakBefore w:val="0"/>
              <w:widowControl/>
              <w:suppressLineNumbers w:val="0"/>
              <w:kinsoku/>
              <w:wordWrap/>
              <w:overflowPunct/>
              <w:topLinePunct w:val="0"/>
              <w:autoSpaceDE/>
              <w:autoSpaceDN/>
              <w:bidi w:val="0"/>
              <w:adjustRightInd/>
              <w:snapToGrid/>
              <w:spacing w:line="240" w:lineRule="exact"/>
              <w:ind w:firstLine="840" w:firstLineChars="4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型号规格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8DB1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3F47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D4987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630" w:firstLineChars="3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推荐品牌</w:t>
            </w:r>
          </w:p>
        </w:tc>
      </w:tr>
      <w:tr w14:paraId="06014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3DF4A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97C7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中性笔</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9E17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黑色 0.5MM（针管笔头）/12支/盒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2E9E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4855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B7CC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r>
      <w:tr w14:paraId="17BA8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0486A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CD36E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中性笔芯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9E8E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黑色 0.5MM（配套上面）/20支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2CA3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901F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722F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r>
      <w:tr w14:paraId="0FCE4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F9F34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CDD7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中性笔</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A43E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红色 0.5MM（针管笔头）/12支/盒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80F2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5FA7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5A7F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r>
      <w:tr w14:paraId="13763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62781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1BCD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按动中性笔</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E6FD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黑色 ST笔头 0.5MM/12支/盒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（配套上面）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BCDAE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2779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B0FF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r>
      <w:tr w14:paraId="6CC49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F0ECD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1C24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按动中性笔芯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020D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黑色 ST笔头 0.5MM/20支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（配套上面）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61AB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60B2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BD48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r>
      <w:tr w14:paraId="3E38F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9CE34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C76B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按动中性笔</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046A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红色 ST笔头 0.5MM/12支/盒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D99D7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7998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95D0E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r>
      <w:tr w14:paraId="35E32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B3F1E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AC09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按动中性笔芯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FBFA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红色 ST笔头 0.5MM/20支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（配套上面）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EB51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393A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28FF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r>
      <w:tr w14:paraId="50CCB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AEB41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622E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按动中性笔</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9D92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蓝色 ST笔头 0.5MM/12支/盒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9C81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B90CF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9016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r>
      <w:tr w14:paraId="724BC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9A4DA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15E3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按动中性笔芯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999A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蓝色 ST笔头 0.5MM/20支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（配套上面）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4B44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CAAE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D454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r>
      <w:tr w14:paraId="540DE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15A3D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0D756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透明封箱带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2DB3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宽60mm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252B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5F20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57AC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得力、晨光、齐心</w:t>
            </w:r>
          </w:p>
        </w:tc>
      </w:tr>
      <w:tr w14:paraId="2502F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29C5C7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EDD2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透明胶带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4346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易撕/12mm*27.4m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7427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836E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BD68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得力、晨光、齐心</w:t>
            </w:r>
          </w:p>
        </w:tc>
      </w:tr>
      <w:tr w14:paraId="4B422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4FF0F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75C6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拖线板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27FD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8位/1.8米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DFA2A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C4F6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9202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公牛、德力西、正泰</w:t>
            </w:r>
          </w:p>
        </w:tc>
      </w:tr>
      <w:tr w14:paraId="11A02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7E1CA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F430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拖线板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63C3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8位/3米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ACA9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0350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00B7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公牛、德力西、正泰</w:t>
            </w:r>
          </w:p>
        </w:tc>
      </w:tr>
      <w:tr w14:paraId="5392B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EE5465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7D2F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拖线板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8F7B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8位/5米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3CFD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1472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3D25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公牛、德力西、正泰</w:t>
            </w:r>
          </w:p>
        </w:tc>
      </w:tr>
      <w:tr w14:paraId="54BBE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3F011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6C05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拖线板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DE08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4位/1.8米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37327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E684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8A9B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公牛、德力西、正泰</w:t>
            </w:r>
          </w:p>
        </w:tc>
      </w:tr>
      <w:tr w14:paraId="3F36F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98B16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9808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橡皮擦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3667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286B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0C21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4AC6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593C4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1E815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9DC8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铅笔</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036F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0086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8F5F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03DF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0537B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C33A5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7FAC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荧光笔</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1216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7927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17C3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9220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得力、晨光、宝克</w:t>
            </w:r>
          </w:p>
        </w:tc>
      </w:tr>
      <w:tr w14:paraId="57FD5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FAB1A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FD5D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白板笔</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1A60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B503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59BE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DD93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138AF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540DB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CBDF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白板笔</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2064A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蓝</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4C6A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E075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F877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1FDE6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6554D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0C65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白板擦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9F68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79BE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F683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5CD2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1D7AE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7E1D8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A146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记号笔</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338E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70F4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74FC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0A452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63CE8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6C74B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244F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记号笔</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08EB7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红（粗）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381C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C537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2346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7996D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BDDC3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3350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记号笔</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9162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蓝（粗）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9E74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9072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825E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15365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466BE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1739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笔筒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78EC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B94F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E1F6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2C0B7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1304E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243F1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74E6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回形针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E413A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3#200枚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DA0E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9C16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414E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得力、晨光、普乐士</w:t>
            </w:r>
          </w:p>
        </w:tc>
      </w:tr>
      <w:tr w14:paraId="7103D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2A3CD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1D01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长尾夹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33AFD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60mm/6只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8AE4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911A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A1E7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齐心、得力、晨光</w:t>
            </w:r>
          </w:p>
        </w:tc>
      </w:tr>
      <w:tr w14:paraId="325DD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56962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65E4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长尾夹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A518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1#/50mm/12只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733B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212F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AEB8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齐心、得力、晨光</w:t>
            </w:r>
          </w:p>
        </w:tc>
      </w:tr>
      <w:tr w14:paraId="6AE2F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8D76B2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6360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长尾夹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8826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2#/41mm/24只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2C41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BAF8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5756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齐心、得力、晨光</w:t>
            </w:r>
          </w:p>
        </w:tc>
      </w:tr>
      <w:tr w14:paraId="1EB39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888BE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4193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长尾夹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ECDC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 /32mm/24只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CE03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4B5A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9D8A7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齐心、得力、晨光</w:t>
            </w:r>
          </w:p>
        </w:tc>
      </w:tr>
      <w:tr w14:paraId="6B2BC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D0EEE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92AB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长尾夹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3BE5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4#/25mm/48只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7261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E142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81C4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齐心、得力、晨光</w:t>
            </w:r>
          </w:p>
        </w:tc>
      </w:tr>
      <w:tr w14:paraId="732E8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C51F8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6BF3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长尾夹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328F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5#/19mm/40只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9195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9B836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79AF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齐心、得力、晨光</w:t>
            </w:r>
          </w:p>
        </w:tc>
      </w:tr>
      <w:tr w14:paraId="4CECE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A7F86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6CC6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长尾夹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DD4E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6#/15mm/60只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FBAE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F9DC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7335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齐心、得力、晨光</w:t>
            </w:r>
          </w:p>
        </w:tc>
      </w:tr>
      <w:tr w14:paraId="35D0B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CFF5A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0FF5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修正带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D7FB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大容量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2792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C9F8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3B0F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普乐士、得力、晨光</w:t>
            </w:r>
          </w:p>
        </w:tc>
      </w:tr>
      <w:tr w14:paraId="32543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00475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D28A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抽杆夹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1184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DD4D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D091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1829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得力、晨光、创易</w:t>
            </w:r>
          </w:p>
        </w:tc>
      </w:tr>
      <w:tr w14:paraId="3094F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A74DB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DA09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抽杆夹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9918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B755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857F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53E8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得力、晨光、创易</w:t>
            </w:r>
          </w:p>
        </w:tc>
      </w:tr>
      <w:tr w14:paraId="50AF6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CA470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8522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抽杆夹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6F0C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9386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D04C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2E3A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得力、晨光、创易</w:t>
            </w:r>
          </w:p>
        </w:tc>
      </w:tr>
      <w:tr w14:paraId="6ECAE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C9237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94AD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75%酒精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3C35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AA8D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D4DE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FFF2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海氏海诺、万聚医疗、可孚</w:t>
            </w:r>
          </w:p>
        </w:tc>
      </w:tr>
      <w:tr w14:paraId="13B71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834EB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BFD0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84消毒液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D3A46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C42D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C4FF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F40E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爱特福、威猛、蓝月亮</w:t>
            </w:r>
          </w:p>
        </w:tc>
      </w:tr>
      <w:tr w14:paraId="2A16A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E2A616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9430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擦玻璃工具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4A2B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刮擦一体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CEA1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C979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0C2E0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佳帮手、京喜、宝家洁</w:t>
            </w:r>
          </w:p>
        </w:tc>
      </w:tr>
      <w:tr w14:paraId="7E450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EA5AB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ECD9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洁厕液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558E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27A8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6650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F0D4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威王、威猛、老管家</w:t>
            </w:r>
          </w:p>
        </w:tc>
      </w:tr>
      <w:tr w14:paraId="37153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48DC9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24FF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马桶刷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D011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9494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5719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3AFA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美丽雅、世家、家杰</w:t>
            </w:r>
          </w:p>
        </w:tc>
      </w:tr>
      <w:tr w14:paraId="33369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97352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E218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马桶搋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462F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2353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B34A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348D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美丽雅、大卫、五月花</w:t>
            </w:r>
          </w:p>
        </w:tc>
      </w:tr>
      <w:tr w14:paraId="01F48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FB371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43C4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洗洁精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8016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1.5KG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5730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61007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712C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立白、白猫、雕牌</w:t>
            </w:r>
          </w:p>
        </w:tc>
      </w:tr>
      <w:tr w14:paraId="07E4B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02534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F146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剪刀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B419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A4C0E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E75A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9476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得力、晨光、三木</w:t>
            </w:r>
          </w:p>
        </w:tc>
      </w:tr>
      <w:tr w14:paraId="22A63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12BA6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3534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大剪刀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6228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195mm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E1B0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52A9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BF9B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张小泉、王麻子、大吉星</w:t>
            </w:r>
          </w:p>
        </w:tc>
      </w:tr>
      <w:tr w14:paraId="606B5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61480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24C0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抹布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8950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35*75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77243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F67F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D842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雅高、喜润家、妙然</w:t>
            </w:r>
          </w:p>
        </w:tc>
      </w:tr>
      <w:tr w14:paraId="582DF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60B8F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60D7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美工刀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E697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80D9D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342A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35D2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得力、晨光、齐心</w:t>
            </w:r>
          </w:p>
        </w:tc>
      </w:tr>
      <w:tr w14:paraId="44E6D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0F19B9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D01E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美工刀片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E5F6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9BA2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2DF4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F3C2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得力、晨光、齐心</w:t>
            </w:r>
          </w:p>
        </w:tc>
      </w:tr>
      <w:tr w14:paraId="0EEFA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5FE33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2E17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美工刀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2EAE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锰钢/9mm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0835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31BD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51E5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得力、晨光、齐心</w:t>
            </w:r>
          </w:p>
        </w:tc>
      </w:tr>
      <w:tr w14:paraId="54F95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F737B3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9FD7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美工刀片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AED1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配套9mm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8786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9CC3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93B0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得力、晨光、绿林</w:t>
            </w:r>
          </w:p>
        </w:tc>
      </w:tr>
      <w:tr w14:paraId="1966A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4A6FA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29DA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垃圾袋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2D00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50cm*60cm 1.5丝</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7CA3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8F2E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246C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美丽雅、得力、妙洁</w:t>
            </w:r>
          </w:p>
        </w:tc>
      </w:tr>
      <w:tr w14:paraId="7B34B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A053D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1E7B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垃圾袋大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8AD22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80cm*100cm  3丝/50只/包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F0B9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D10C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BBD8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妙洁、利得、美利雅</w:t>
            </w:r>
          </w:p>
        </w:tc>
      </w:tr>
      <w:tr w14:paraId="3B92A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EB923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7185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垃圾桶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F57E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BF71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0E43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00FC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五月花、得力、本迪</w:t>
            </w:r>
          </w:p>
        </w:tc>
      </w:tr>
      <w:tr w14:paraId="539E5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61EF2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BFDB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垃圾桶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B5C6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240L加厚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A117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8374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D829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惠造、朴厨、领象</w:t>
            </w:r>
          </w:p>
        </w:tc>
      </w:tr>
      <w:tr w14:paraId="3F48A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709F2D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81FD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擦手纸</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7495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20包/箱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9EBB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A754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92F5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心相印、清风、维达</w:t>
            </w:r>
          </w:p>
        </w:tc>
      </w:tr>
      <w:tr w14:paraId="664CA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19D7F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A270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抽纸</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0C4A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4层加厚/100抽/48包/箱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FEEF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A734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0C12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洁柔、维达、得宝</w:t>
            </w:r>
          </w:p>
        </w:tc>
      </w:tr>
      <w:tr w14:paraId="2AD60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287B1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D55F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湿巾纸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9F0FA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80抽/包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12包/箱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E29A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FAD7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D71E2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洁柔、维达、得宝</w:t>
            </w:r>
          </w:p>
        </w:tc>
      </w:tr>
      <w:tr w14:paraId="77BF9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CD7B6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76A6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卫生纸</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84518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120抽三层/24包/箱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A4F7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34117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92E3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洁云、心相印、清风</w:t>
            </w:r>
          </w:p>
        </w:tc>
      </w:tr>
      <w:tr w14:paraId="0FBAB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00F49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9096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竹扫把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2CF0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3.5斤</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45DF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53B5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9217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采易乐、康丽雅、领象</w:t>
            </w:r>
          </w:p>
        </w:tc>
      </w:tr>
      <w:tr w14:paraId="06128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CC6E0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C000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扫帚簸箕</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BBD3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纸盒独立包装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67A0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8EBE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A49D8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妙洁、佳邦手、美丽雅</w:t>
            </w:r>
          </w:p>
        </w:tc>
      </w:tr>
      <w:tr w14:paraId="43776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E9C02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AF67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钢丝球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7ECF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A89D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FF69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9871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妙洁、佳邦手、美丽雅</w:t>
            </w:r>
          </w:p>
        </w:tc>
      </w:tr>
      <w:tr w14:paraId="4D081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E37A1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FD4B9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海棉拖把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0E49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27cm/纸盒独立包装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DE22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F57E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ACBC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妙洁、佳邦手、美丽雅</w:t>
            </w:r>
          </w:p>
        </w:tc>
      </w:tr>
      <w:tr w14:paraId="6C127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13148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38438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海棉拖把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EF3C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38cm/纸盒独立包装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B658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7E73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787CE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妙洁、佳邦手、美丽雅</w:t>
            </w:r>
          </w:p>
        </w:tc>
      </w:tr>
      <w:tr w14:paraId="09A24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028E4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AC5C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平板拖把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525C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100cm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E86D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07E6D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9DE3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美家日记、万佳益家、贝凯乐</w:t>
            </w:r>
          </w:p>
        </w:tc>
      </w:tr>
      <w:tr w14:paraId="39ECF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D2223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8C53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平板拖把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9547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60cm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3176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758B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C0F7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美家日记、万佳益家、贝凯乐</w:t>
            </w:r>
          </w:p>
        </w:tc>
      </w:tr>
      <w:tr w14:paraId="15D31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5109D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4CE0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平板拖把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A9DE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40cm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DFA5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A34A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BBDA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美家日记、万佳益家、贝凯乐</w:t>
            </w:r>
          </w:p>
        </w:tc>
      </w:tr>
      <w:tr w14:paraId="3F1B4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04846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3A92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口罩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0531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019B7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4BDD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E758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海氏海诺、维德、可孚</w:t>
            </w:r>
          </w:p>
        </w:tc>
      </w:tr>
      <w:tr w14:paraId="03ACD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6D2CE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FCE2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厕所除臭球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F836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200g/条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6FDF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9574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81DA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净佰俐、滴畅、斯图</w:t>
            </w:r>
          </w:p>
        </w:tc>
      </w:tr>
      <w:tr w14:paraId="4D56E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8598A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1F31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杀虫剂喷雾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6E75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550ML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AF69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D73D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72E4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雷达、超威、榄菊</w:t>
            </w:r>
          </w:p>
        </w:tc>
      </w:tr>
      <w:tr w14:paraId="183EF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6CBAB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6DC3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檀香型蚊香</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21AE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30圈/盒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9B34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34FA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053D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盛凡、李字、宝莲灯</w:t>
            </w:r>
          </w:p>
        </w:tc>
      </w:tr>
      <w:tr w14:paraId="784C5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006DE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CA46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蚊香</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3E1E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40圈/盒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A120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26EE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97BE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雷达、超威、榄菊</w:t>
            </w:r>
          </w:p>
        </w:tc>
      </w:tr>
      <w:tr w14:paraId="49F97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142CF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D2A3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电蚊液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A518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一带二套装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42DD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540C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AFA3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雷达、超威、榄菊</w:t>
            </w:r>
          </w:p>
        </w:tc>
      </w:tr>
      <w:tr w14:paraId="43105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B357D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EF3B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电蚊拍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BFED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9F92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6D91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27CF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榄菊、超威、久量</w:t>
            </w:r>
          </w:p>
        </w:tc>
      </w:tr>
      <w:tr w14:paraId="67BC5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39D06C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1ED6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蚊香托盘</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5F85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91A1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0607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C806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超威、巨融、别颖</w:t>
            </w:r>
          </w:p>
        </w:tc>
      </w:tr>
      <w:tr w14:paraId="1B7A5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3B9F8A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E2C9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充电式手电筒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F7AB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强光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F002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1DDC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BE913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飞利浦、爱国者、神火</w:t>
            </w:r>
          </w:p>
        </w:tc>
      </w:tr>
      <w:tr w14:paraId="38A5B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1E744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2E28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手持巡逻探照灯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9DA4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7000W</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772B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0DB2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DC7C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奥克斯、稳峰、筏芯</w:t>
            </w:r>
          </w:p>
        </w:tc>
      </w:tr>
      <w:tr w14:paraId="34D0A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C5FDB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ADDE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防爆对讲机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C39E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超长待机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68DA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93EC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3530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TCL、爱国者、宝锋</w:t>
            </w:r>
          </w:p>
        </w:tc>
      </w:tr>
      <w:tr w14:paraId="3AF6A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08D26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37AF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2EB69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7#（两粒独立包装）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0BD69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1B9F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152A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南孚、金霸王、松下</w:t>
            </w:r>
          </w:p>
        </w:tc>
      </w:tr>
      <w:tr w14:paraId="7AAD1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F2638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E5C76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0D63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5#（两粒独立包装）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D0E0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C495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DCD1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南孚、金霸王、松下</w:t>
            </w:r>
          </w:p>
        </w:tc>
      </w:tr>
      <w:tr w14:paraId="7E7A3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12602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5B23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C0EC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 （一粒独立包装）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2604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6EE5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CB90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南孚、金霸王、松下</w:t>
            </w:r>
          </w:p>
        </w:tc>
      </w:tr>
      <w:tr w14:paraId="6C43E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DDFD2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5B2B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4DFE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23A12V（一粒独立包装）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F837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93DD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73C6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南孚、金霸王、松下</w:t>
            </w:r>
          </w:p>
        </w:tc>
      </w:tr>
      <w:tr w14:paraId="4DF81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737DC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9F22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742F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1604G 6F22  9V（一粒独立包装）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7A85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2EA4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2EBCD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南孚、金霸王、松下</w:t>
            </w:r>
          </w:p>
        </w:tc>
      </w:tr>
      <w:tr w14:paraId="534B6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4FED0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9559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203B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CR2025 3V（一粒独立包装）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5C7A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5991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9C4E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南孚、金霸王、松下</w:t>
            </w:r>
          </w:p>
        </w:tc>
      </w:tr>
      <w:tr w14:paraId="084D6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BE0E47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0071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整理箱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9CDC6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78*54*48.5（加厚）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1B00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5C76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90F4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万派、上策、优勤</w:t>
            </w:r>
          </w:p>
        </w:tc>
      </w:tr>
      <w:tr w14:paraId="22ED5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8BD1E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812E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整理箱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793E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65*42*39（加厚）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F9CA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80518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1B96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万派、上策、优勤</w:t>
            </w:r>
          </w:p>
        </w:tc>
      </w:tr>
      <w:tr w14:paraId="2FD91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53CF3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3C24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笔记本</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E003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B5/100张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D6AB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BE2D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A032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得力、晨光、国誉</w:t>
            </w:r>
          </w:p>
        </w:tc>
      </w:tr>
      <w:tr w14:paraId="2A6BA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FB3E7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90CC6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笔记本</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3514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A5/100张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94DB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5787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90C5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得力、晨光、国誉</w:t>
            </w:r>
          </w:p>
        </w:tc>
      </w:tr>
      <w:tr w14:paraId="7711F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F376E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0663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皮面笔记本</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86C6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A5/160张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AAD2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CBC7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2864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得力、晨光、国誉</w:t>
            </w:r>
          </w:p>
        </w:tc>
      </w:tr>
      <w:tr w14:paraId="338C4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42436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15D96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皮面笔记本</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7724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B5/160张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B17DF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E1D1A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3CF7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得力、晨光、国誉</w:t>
            </w:r>
          </w:p>
        </w:tc>
      </w:tr>
      <w:tr w14:paraId="1EC97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E3A4F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1376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党员笔记本</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EAB3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棕色 A5/100张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7B61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B445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46F4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优和、易利丰、格立特</w:t>
            </w:r>
          </w:p>
        </w:tc>
      </w:tr>
      <w:tr w14:paraId="15BC1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E4A3E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8EC6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点点胶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A5BD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6mm*8m（带替换装）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F076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55F4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022A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得力、晨光、国誉</w:t>
            </w:r>
          </w:p>
        </w:tc>
      </w:tr>
      <w:tr w14:paraId="23CF7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804B2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0ECB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固体胶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BF15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85FE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B9DE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912C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得力、晨光、国誉</w:t>
            </w:r>
          </w:p>
        </w:tc>
      </w:tr>
      <w:tr w14:paraId="13A21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222CD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AF92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双面胶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35D0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12mm*10y</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CA27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FF6C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721D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540A2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DC741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27722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泡沫双面胶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9EDED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36mm*5y*2.5mm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1CA2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82C7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56B9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79E2E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316F5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1117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玻璃胶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9EA2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300ml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026F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8DBE8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943E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咖乐、瓦克、汉高</w:t>
            </w:r>
          </w:p>
        </w:tc>
      </w:tr>
      <w:tr w14:paraId="0E88E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209DFE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D22C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文件书写夹板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DD1D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A4/发泡PP材质/1.8MM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B4FB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0E91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81AC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4AB91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1B0D4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FA44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横式折页夹板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930F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A4/发泡PP材质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7553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6E4C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E4F8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7348B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EE701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9627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透明文件袋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0904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   10个/包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7C9C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9FBA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DB42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18249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EECA8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4948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拉链文件袋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3BCE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常规/A4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6144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2E6F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D419D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73891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BFE98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7DA0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金属双强力硬文件夹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0C98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0B49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4D43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C46C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29E8E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F46DA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A775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文件单片夹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8B5F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L型 加厚 20个/包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EDBE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9C9B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6420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5F179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7AA67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0A61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档案袋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BBEC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40mm背宽</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0D04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8C70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577FE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61CED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21FA5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E85F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文件框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6BBD8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四联带笔筒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3252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8E69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A1B4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4013C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1CE5E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7C51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文件盘</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AB8B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9F3F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4468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2C2A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3BE55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BA86B8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1F99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便利贴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C25D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76*76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5360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EF6E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5DDF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1A154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C8294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E63B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便利贴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7A27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0C83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CB4F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A9725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12E40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D4397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F359E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便利贴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C045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76*51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0509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028F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6361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3F862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BC613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DC65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标签贴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6C53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34*73mm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DDCA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A40E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7CA2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5198B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CBE94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BD28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标签贴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B996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24*27mm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4E1D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8FB9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EB75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42353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5925C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E15B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标签贴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F2C5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25*53mm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4D384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8F26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F998A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2D461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DBAEE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7489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标签贴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4C83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25*30mm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3686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4293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5131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01BBB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84B747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4456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标签贴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B707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23*33mm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28AC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C8B0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90CF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0D922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125C8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D874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标签贴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6B36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24*38mm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1693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75289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ECC6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3D634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87C32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92CA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标签贴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51F8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19*29mm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5012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7941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A631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2D925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007E0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7F64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档案盒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DAE0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9053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ACA7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FA74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7EA48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0DE91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E423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档案盒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4098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B2D1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4554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04D5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18A83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6154B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FFCC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档案盒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6ECD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1EFF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B409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F0EB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4B9C2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6E0E8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0ADB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档案盒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BDFA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55DB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C51A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88FA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62C10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0E58FA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479F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资料册</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2A50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CDA8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BD28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F71E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54A4B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F4195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8567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资料册</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4198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DDE8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FE37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9A5CA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6F70E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A3E4CF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C758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一次性杯子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D6E9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双层隔热/280ml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50只/包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53484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4D91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C71F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美丽雅、得力、齐心</w:t>
            </w:r>
          </w:p>
        </w:tc>
      </w:tr>
      <w:tr w14:paraId="1D053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6D8B6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E494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塑料舀水瓢</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838A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加厚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9222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D16B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93EC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京喜、菲艺雅、千可</w:t>
            </w:r>
          </w:p>
        </w:tc>
      </w:tr>
      <w:tr w14:paraId="70A87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D927B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8E13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保洁橡胶手套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172B0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79DF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2A4A7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86CAD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妙洁、美丽雅、美家日记</w:t>
            </w:r>
          </w:p>
        </w:tc>
      </w:tr>
      <w:tr w14:paraId="228A7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9CE93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64D9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保洁橡胶手套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9F37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加长加绒 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06875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A5AE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7C74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妙洁、美丽雅、美家日记</w:t>
            </w:r>
          </w:p>
        </w:tc>
      </w:tr>
      <w:tr w14:paraId="0F317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73AC3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FA31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一次性手套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E57A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加厚/PVC材质/100只/盒/L/XL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40A6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76A2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D22B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英疗医科、可孚、稳健</w:t>
            </w:r>
          </w:p>
        </w:tc>
      </w:tr>
      <w:tr w14:paraId="422FA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9D046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BDDF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一次性手套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8C45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丁腈乳胶//L/XL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3DB9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3811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0ABC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稳健、佳帮手、英疗医科</w:t>
            </w:r>
          </w:p>
        </w:tc>
      </w:tr>
      <w:tr w14:paraId="74419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6113C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30B9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玻璃清洁液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B7A1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5C28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6DA4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682D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绿伞、妙管家、老管家</w:t>
            </w:r>
          </w:p>
        </w:tc>
      </w:tr>
      <w:tr w14:paraId="3F369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3397F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780A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0E57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D906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11F9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B550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五月花、家杰、本迪</w:t>
            </w:r>
          </w:p>
        </w:tc>
      </w:tr>
      <w:tr w14:paraId="1CFC6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6BB27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45EC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洗手液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3ABA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0C02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27D8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A55F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滴露、舒肤佳、威露士</w:t>
            </w:r>
          </w:p>
        </w:tc>
      </w:tr>
      <w:tr w14:paraId="3F481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AC4969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DF39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计算器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99D3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带函数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EE9E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4106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B233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得力、晨光、卡西欧</w:t>
            </w:r>
          </w:p>
        </w:tc>
      </w:tr>
      <w:tr w14:paraId="3CFEA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8E0D5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20B3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计算器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C098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6C30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F746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8CD1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得力、晨光、三木</w:t>
            </w:r>
          </w:p>
        </w:tc>
      </w:tr>
      <w:tr w14:paraId="40A76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06EC6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28B82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4101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30cm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615C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C453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60F0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0CD66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CD560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2001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直尺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F22C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30cm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6A7C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6A0B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03C5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65E11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240EB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97D6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起订器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F4CB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B549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8F95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EBE26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4973A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5F4AB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5212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订书机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7BC6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手握式无钉款/可订8张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E79B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AF8E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2CE6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可得优、普乐士、国誉</w:t>
            </w:r>
          </w:p>
        </w:tc>
      </w:tr>
      <w:tr w14:paraId="25D64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9F527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37C5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订书机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2482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大/可订100张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CBF6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8B16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5954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42E23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55BAB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2252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订书机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985F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平钉省力款/订55页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8623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83E2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B48A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2AE61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DF0012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4C4C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订书钉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9DC5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D5BA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D196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A3B2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18D2D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577ED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EFC7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订书钉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8D8B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E91C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A05D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A3FE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15DD4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3F968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9D32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订书钉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33C5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厚 23/8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FC98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0C61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B7A4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得力、晨光、普乐士</w:t>
            </w:r>
          </w:p>
        </w:tc>
      </w:tr>
      <w:tr w14:paraId="5D4A0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39669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ACD3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订书钉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F052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3755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0D1C2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6A67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67E4F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A7EB4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988A5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铜挂锁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D44C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高56MM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6C28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D238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3120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梅花、舒昂、孜索</w:t>
            </w:r>
          </w:p>
        </w:tc>
      </w:tr>
      <w:tr w14:paraId="211DA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388DA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AE13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3号国旗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2A28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192*128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68FC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B853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4FFE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得力、茂丰、易利丰</w:t>
            </w:r>
          </w:p>
        </w:tc>
      </w:tr>
      <w:tr w14:paraId="01059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4D460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EF61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一次性雨衣</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A622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加大加厚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5ABB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D1CE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A236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得力、蕉趣、巴迪高</w:t>
            </w:r>
          </w:p>
        </w:tc>
      </w:tr>
      <w:tr w14:paraId="09F2B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EA168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F4F9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值班日记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D921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横向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1450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F3AF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0B6A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强林、苁晟、旭苁</w:t>
            </w:r>
          </w:p>
        </w:tc>
      </w:tr>
      <w:tr w14:paraId="6E591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92AAC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23267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值班日志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BC7B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竖向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E299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7034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81E1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柏莱斯、苁晟、旭苁</w:t>
            </w:r>
          </w:p>
        </w:tc>
      </w:tr>
      <w:tr w14:paraId="58830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30BAA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A4BD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交接班记录薄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C323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16k</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7B6D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35D5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F593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强林、欧客欣、立信</w:t>
            </w:r>
          </w:p>
        </w:tc>
      </w:tr>
      <w:tr w14:paraId="04D15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1BDD7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FC1D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地垫（欢迎光临）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20E0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120cm*180cm 厚1.6cm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红色 PVC丝圈加厚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8BB3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F506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BF0E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柏能、布鲁乐斯、缘初</w:t>
            </w:r>
          </w:p>
        </w:tc>
      </w:tr>
      <w:tr w14:paraId="3731E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790DB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9755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防滑镂空垫（加密）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B515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1.8m*15m厚4.5mm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86FA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DAB7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9F2D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冰禹、迪茵、贝傅特</w:t>
            </w:r>
          </w:p>
        </w:tc>
      </w:tr>
      <w:tr w14:paraId="02FFF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1D714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1F64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挂钩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AC92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3个/组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302D7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2B97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18F9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得力、茶花、美丽雅</w:t>
            </w:r>
          </w:p>
        </w:tc>
      </w:tr>
      <w:tr w14:paraId="4FCCA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56D96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AB2F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烧水壶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A067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1.7L/带一键保温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D93C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BADC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518D8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美的、苏泊尔、九阳</w:t>
            </w:r>
          </w:p>
        </w:tc>
      </w:tr>
      <w:tr w14:paraId="69BB1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EE3EA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964CE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警示胶带（黄黑）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D597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4.8cm*33m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7F79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1A62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1ED3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得力、3M、北极熊</w:t>
            </w:r>
          </w:p>
        </w:tc>
      </w:tr>
      <w:tr w14:paraId="7971D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0D2D2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0D38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复印纸</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497F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F3A0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8包/箱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33ED2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D8FE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得力、高品乐、晨光</w:t>
            </w:r>
          </w:p>
        </w:tc>
      </w:tr>
      <w:tr w14:paraId="62668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5FFCC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7DBD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复印纸</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2C1E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2A57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4包/箱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3A42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BB56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得力、高品乐、晨光</w:t>
            </w:r>
          </w:p>
        </w:tc>
      </w:tr>
      <w:tr w14:paraId="6A1F4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287BA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F969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复印纸</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7902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A4/大红色/100张/80g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2617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EA41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EC89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得力、天章、晨光</w:t>
            </w:r>
          </w:p>
        </w:tc>
      </w:tr>
      <w:tr w14:paraId="26BF8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7D2FC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2FE4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复印纸</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EC65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A4/粉色/100张/80g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830D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F7BC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9048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得力、天章、晨光</w:t>
            </w:r>
          </w:p>
        </w:tc>
      </w:tr>
      <w:tr w14:paraId="0B80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C8E03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23F0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封面皮纹纸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155D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   160g 蓝色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5232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FAF9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2CB9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得力、慧梦、天章</w:t>
            </w:r>
          </w:p>
        </w:tc>
      </w:tr>
      <w:tr w14:paraId="28F17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D7D30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7A92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封面皮纹纸</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CE4A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   160g 粉色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6C2A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3BF1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7355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得力、慧梦、天章</w:t>
            </w:r>
          </w:p>
        </w:tc>
      </w:tr>
      <w:tr w14:paraId="4216D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55277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5CA9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封面皮纹纸</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CDEC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   160g 黄色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B022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CF5C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D54A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得力、慧梦、天章</w:t>
            </w:r>
          </w:p>
        </w:tc>
      </w:tr>
      <w:tr w14:paraId="0DDAA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3077C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D9DC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封面皮纹纸</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BAC9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A3  160g 蓝色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8558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F3EE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3B68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得力、慧梦、天章</w:t>
            </w:r>
          </w:p>
        </w:tc>
      </w:tr>
      <w:tr w14:paraId="0E865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FF2A7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AF2E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平板小推车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8C4AF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90cm*60cm静音款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BF8E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B2D1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E1C7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好嘉居、京喜、飞达</w:t>
            </w:r>
          </w:p>
        </w:tc>
      </w:tr>
      <w:tr w14:paraId="4D73F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8AFD3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B8DD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碎纸机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CC8D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23L/单次碎9张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1F9A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C24F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E07D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得力、科密、三木</w:t>
            </w:r>
          </w:p>
        </w:tc>
      </w:tr>
      <w:tr w14:paraId="4EBD3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8E527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989B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鼠标键盘有线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A608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静音款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5CFE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86BE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F973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联想、罗技、惠普</w:t>
            </w:r>
          </w:p>
        </w:tc>
      </w:tr>
      <w:tr w14:paraId="15CEB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A255F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4C7F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鼠标键盘无线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143D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静音款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BC8D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3ABCF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4751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联想、罗技、惠普</w:t>
            </w:r>
          </w:p>
        </w:tc>
      </w:tr>
      <w:tr w14:paraId="46869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1A7D5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84C6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鼠标有线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C36E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静音款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595E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9016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BF47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联想、罗技、惠普</w:t>
            </w:r>
          </w:p>
        </w:tc>
      </w:tr>
      <w:tr w14:paraId="095AA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62957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4A07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无线鼠标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1CE23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静音款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1CC9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DDFCE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F2EC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联想、爱国者、绿联</w:t>
            </w:r>
          </w:p>
        </w:tc>
      </w:tr>
      <w:tr w14:paraId="07EA9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D9799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3335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USB转网口</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F575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千兆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2279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B1A1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554B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绿联、毕亚兹、山泽</w:t>
            </w:r>
          </w:p>
        </w:tc>
      </w:tr>
      <w:tr w14:paraId="02278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DA42FA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2494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U盘</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B3D4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256G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7DB8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DC38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A564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雷克沙、闪迪、三星</w:t>
            </w:r>
          </w:p>
        </w:tc>
      </w:tr>
      <w:tr w14:paraId="7F343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2B0B3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D5F4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U盘</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0759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128G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E7FA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F57BF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4915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雷克沙、闪迪、三星</w:t>
            </w:r>
          </w:p>
        </w:tc>
      </w:tr>
      <w:tr w14:paraId="52343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6EF42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82FF2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无线网卡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A4E9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AX900  双频免驱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1ACD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11BF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216E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TP-LINK、华为、腾达 </w:t>
            </w:r>
          </w:p>
        </w:tc>
      </w:tr>
      <w:tr w14:paraId="6B4CC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12C15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DC0B8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鼠标垫</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DDC8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6AE7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3836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21F0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得力、罗技、联想</w:t>
            </w:r>
          </w:p>
        </w:tc>
      </w:tr>
      <w:tr w14:paraId="5C375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D9A71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4155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移动硬盘</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3F13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1TB</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F230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111C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20FD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西部数据、希捷、东芝</w:t>
            </w:r>
          </w:p>
        </w:tc>
      </w:tr>
      <w:tr w14:paraId="62E76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F37AF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13BD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路由器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D39B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千兆高速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9C5E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67A8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AA3A8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TP-LINK、华为、华硕</w:t>
            </w:r>
          </w:p>
        </w:tc>
      </w:tr>
      <w:tr w14:paraId="33028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B8EAF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9A95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地磅墨盒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0441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上海耀华xk3190-a9+p</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33A5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389C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B08F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4851D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C4A07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9376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地磅墨盒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27EC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ERC05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56BB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D186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4AA8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5E3D7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49268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C22B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03909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惠普1025 黑色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55BE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A467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A4DF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京昇、绘威、添墨</w:t>
            </w:r>
          </w:p>
        </w:tc>
      </w:tr>
      <w:tr w14:paraId="6D8B1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7354C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2645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A7D4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惠普1020plus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4720D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A941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1E1B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2AB89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2F6FD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F409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E103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惠普1007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20D6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648C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F2A9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5553D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ADBDE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D459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A980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佳能 LBP2900+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2FF4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61F3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1C92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68C30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DF443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1C8A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3A0A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惠普MFP M437N</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8AF8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4CBD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2EFB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71484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CEF283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F871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AE3F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佳能 CL-846s彩色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9C8C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7E27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A7B5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61496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D6F60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213D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DD7D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佳能 PG-845s黑色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3EB7D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7B2E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E336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15CFC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6BB62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5009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4A4E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 1188nw</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BFA5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4F94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BCDE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16D22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8B3E4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BCD7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F75CA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  1108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E960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1518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EDFD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27C6A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1D967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9A1D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48535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兄弟 MFC-7360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A1EA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ECBC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B1296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76DB0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DF93C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1791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B1869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兄弟  TN-2050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EFD1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1F10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5300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46ADA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32C26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15B6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2342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EPSON L6498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07B4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6710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B9E7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47458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29D24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F828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9088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  M439nda</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AABB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0DF0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1323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43F9D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45917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DC8D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DE66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惠普 Laser 108a</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4101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97DB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A312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4D048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ADAB3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003B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89AA6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惠普Laser JeProM203dw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CF232A</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9E96A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7F4B9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477A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6AA6C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A78FD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9EA8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611F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惠普Laser JeProM203dw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CF230A</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7CB2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F40D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262B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51B38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1E54D3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3688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FAD95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佳能 C3020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A704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5733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5EF4AB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（高容）</w:t>
            </w:r>
          </w:p>
        </w:tc>
      </w:tr>
      <w:tr w14:paraId="50287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8FB51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87480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3274B9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D06E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5923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517E8D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B2AE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F4B58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F85F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4C6E7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DF45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C44F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77FB4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C0D0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3B028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375A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1BDC0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D727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AD66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BF0B6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4DF0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restart"/>
            <w:tcBorders>
              <w:top w:val="single" w:color="000000" w:sz="4" w:space="0"/>
              <w:left w:val="single" w:color="000000" w:sz="4" w:space="0"/>
              <w:bottom w:val="nil"/>
              <w:right w:val="single" w:color="000000" w:sz="4" w:space="0"/>
            </w:tcBorders>
            <w:noWrap/>
            <w:vAlign w:val="center"/>
          </w:tcPr>
          <w:p w14:paraId="53BADE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2D90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08344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柯美c226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36407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nil"/>
              <w:right w:val="single" w:color="000000" w:sz="4" w:space="0"/>
            </w:tcBorders>
            <w:noWrap/>
            <w:vAlign w:val="center"/>
          </w:tcPr>
          <w:p w14:paraId="3F7007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0" w:type="auto"/>
            <w:vMerge w:val="restart"/>
            <w:tcBorders>
              <w:top w:val="single" w:color="000000" w:sz="4" w:space="0"/>
              <w:left w:val="single" w:color="000000" w:sz="4" w:space="0"/>
              <w:bottom w:val="nil"/>
              <w:right w:val="single" w:color="000000" w:sz="4" w:space="0"/>
            </w:tcBorders>
            <w:noWrap/>
            <w:vAlign w:val="center"/>
          </w:tcPr>
          <w:p w14:paraId="31A383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原装（高容）</w:t>
            </w:r>
          </w:p>
        </w:tc>
      </w:tr>
      <w:tr w14:paraId="69ED4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nil"/>
              <w:right w:val="single" w:color="000000" w:sz="4" w:space="0"/>
            </w:tcBorders>
            <w:noWrap/>
            <w:vAlign w:val="center"/>
          </w:tcPr>
          <w:p w14:paraId="4C633E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2827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D5A12A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F881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nil"/>
              <w:right w:val="single" w:color="000000" w:sz="4" w:space="0"/>
            </w:tcBorders>
            <w:noWrap/>
            <w:vAlign w:val="center"/>
          </w:tcPr>
          <w:p w14:paraId="30D3D4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0" w:type="auto"/>
            <w:vMerge w:val="continue"/>
            <w:tcBorders>
              <w:top w:val="single" w:color="000000" w:sz="4" w:space="0"/>
              <w:left w:val="single" w:color="000000" w:sz="4" w:space="0"/>
              <w:bottom w:val="nil"/>
              <w:right w:val="single" w:color="000000" w:sz="4" w:space="0"/>
            </w:tcBorders>
            <w:noWrap/>
            <w:vAlign w:val="center"/>
          </w:tcPr>
          <w:p w14:paraId="58BF88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544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nil"/>
              <w:right w:val="single" w:color="000000" w:sz="4" w:space="0"/>
            </w:tcBorders>
            <w:noWrap/>
            <w:vAlign w:val="center"/>
          </w:tcPr>
          <w:p w14:paraId="787282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5C4D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506229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AA08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nil"/>
              <w:right w:val="single" w:color="000000" w:sz="4" w:space="0"/>
            </w:tcBorders>
            <w:noWrap/>
            <w:vAlign w:val="center"/>
          </w:tcPr>
          <w:p w14:paraId="379A07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0" w:type="auto"/>
            <w:vMerge w:val="continue"/>
            <w:tcBorders>
              <w:top w:val="single" w:color="000000" w:sz="4" w:space="0"/>
              <w:left w:val="single" w:color="000000" w:sz="4" w:space="0"/>
              <w:bottom w:val="nil"/>
              <w:right w:val="single" w:color="000000" w:sz="4" w:space="0"/>
            </w:tcBorders>
            <w:noWrap/>
            <w:vAlign w:val="center"/>
          </w:tcPr>
          <w:p w14:paraId="734DE9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D59E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nil"/>
              <w:right w:val="single" w:color="000000" w:sz="4" w:space="0"/>
            </w:tcBorders>
            <w:noWrap/>
            <w:vAlign w:val="center"/>
          </w:tcPr>
          <w:p w14:paraId="000904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6B70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23063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DF08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nil"/>
              <w:right w:val="single" w:color="000000" w:sz="4" w:space="0"/>
            </w:tcBorders>
            <w:noWrap/>
            <w:vAlign w:val="center"/>
          </w:tcPr>
          <w:p w14:paraId="7B8E5D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0" w:type="auto"/>
            <w:vMerge w:val="continue"/>
            <w:tcBorders>
              <w:top w:val="single" w:color="000000" w:sz="4" w:space="0"/>
              <w:left w:val="single" w:color="000000" w:sz="4" w:space="0"/>
              <w:bottom w:val="nil"/>
              <w:right w:val="single" w:color="000000" w:sz="4" w:space="0"/>
            </w:tcBorders>
            <w:noWrap/>
            <w:vAlign w:val="center"/>
          </w:tcPr>
          <w:p w14:paraId="289569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829F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6DECCD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77497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6813C8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惠普5525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714C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FD33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720CBC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（高容）</w:t>
            </w:r>
          </w:p>
        </w:tc>
      </w:tr>
      <w:tr w14:paraId="5D29D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98378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05CA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0D5D0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318D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1A93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4D374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3DB3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310B4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2F03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FF846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A001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82A28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703BD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ED4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9C4B3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AEF52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E449C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4BDD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406B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846E3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B7D1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716D00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70D6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198FEC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佳能C3222L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0587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03EC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F5D34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原装（高容）</w:t>
            </w:r>
          </w:p>
        </w:tc>
      </w:tr>
      <w:tr w14:paraId="036A8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40D20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1976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E6E58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37D9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FA1C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830EF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DFB4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94925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1E6A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73DAD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2555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509E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DD8AA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6C7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0D707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BF456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4D55C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9C7A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29FA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AC366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057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restart"/>
            <w:tcBorders>
              <w:top w:val="single" w:color="000000" w:sz="4" w:space="0"/>
              <w:left w:val="single" w:color="000000" w:sz="4" w:space="0"/>
              <w:bottom w:val="nil"/>
              <w:right w:val="single" w:color="000000" w:sz="4" w:space="0"/>
            </w:tcBorders>
            <w:noWrap/>
            <w:vAlign w:val="center"/>
          </w:tcPr>
          <w:p w14:paraId="6B9D15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633F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7F8FB8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佳能3826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A7208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020D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vMerge w:val="restart"/>
            <w:tcBorders>
              <w:top w:val="single" w:color="000000" w:sz="4" w:space="0"/>
              <w:left w:val="single" w:color="000000" w:sz="4" w:space="0"/>
              <w:bottom w:val="nil"/>
              <w:right w:val="single" w:color="000000" w:sz="4" w:space="0"/>
            </w:tcBorders>
            <w:noWrap/>
            <w:vAlign w:val="center"/>
          </w:tcPr>
          <w:p w14:paraId="19555C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原装（高容）</w:t>
            </w:r>
          </w:p>
        </w:tc>
      </w:tr>
      <w:tr w14:paraId="0C4FB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nil"/>
              <w:right w:val="single" w:color="000000" w:sz="4" w:space="0"/>
            </w:tcBorders>
            <w:noWrap/>
            <w:vAlign w:val="center"/>
          </w:tcPr>
          <w:p w14:paraId="32CE5E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F226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04468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017C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3CEE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vMerge w:val="continue"/>
            <w:tcBorders>
              <w:top w:val="single" w:color="000000" w:sz="4" w:space="0"/>
              <w:left w:val="single" w:color="000000" w:sz="4" w:space="0"/>
              <w:bottom w:val="nil"/>
              <w:right w:val="single" w:color="000000" w:sz="4" w:space="0"/>
            </w:tcBorders>
            <w:noWrap/>
            <w:vAlign w:val="center"/>
          </w:tcPr>
          <w:p w14:paraId="542087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D788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nil"/>
              <w:right w:val="single" w:color="000000" w:sz="4" w:space="0"/>
            </w:tcBorders>
            <w:noWrap/>
            <w:vAlign w:val="center"/>
          </w:tcPr>
          <w:p w14:paraId="6EE386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9738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F161E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C78E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BFB89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vMerge w:val="continue"/>
            <w:tcBorders>
              <w:top w:val="single" w:color="000000" w:sz="4" w:space="0"/>
              <w:left w:val="single" w:color="000000" w:sz="4" w:space="0"/>
              <w:bottom w:val="nil"/>
              <w:right w:val="single" w:color="000000" w:sz="4" w:space="0"/>
            </w:tcBorders>
            <w:noWrap/>
            <w:vAlign w:val="center"/>
          </w:tcPr>
          <w:p w14:paraId="477C11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DF5B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nil"/>
              <w:right w:val="single" w:color="000000" w:sz="4" w:space="0"/>
            </w:tcBorders>
            <w:noWrap/>
            <w:vAlign w:val="center"/>
          </w:tcPr>
          <w:p w14:paraId="280625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325A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59857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8EA1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D655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vMerge w:val="continue"/>
            <w:tcBorders>
              <w:top w:val="single" w:color="000000" w:sz="4" w:space="0"/>
              <w:left w:val="single" w:color="000000" w:sz="4" w:space="0"/>
              <w:bottom w:val="nil"/>
              <w:right w:val="single" w:color="000000" w:sz="4" w:space="0"/>
            </w:tcBorders>
            <w:noWrap/>
            <w:vAlign w:val="center"/>
          </w:tcPr>
          <w:p w14:paraId="081F55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A2AF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359582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B8E67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1A9DF6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惠普7730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98D3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8C90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73CEB6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原装（高容）</w:t>
            </w:r>
          </w:p>
        </w:tc>
      </w:tr>
      <w:tr w14:paraId="42F9D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99F5E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60F1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FF850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3459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DA26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F74D4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207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A3536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872C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AFBF8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0474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8A259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05243D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82D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5DD03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BBA9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BC05D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E437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5808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5EE07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F65B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47FE86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E14D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08D5A6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惠普E78523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1AF9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2872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4D4366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原装（高容）</w:t>
            </w:r>
          </w:p>
        </w:tc>
      </w:tr>
      <w:tr w14:paraId="224A0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28729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F0A3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03C026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4E29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75FD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26CEC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AFB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62E31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B44F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C4C58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2650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2858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662DB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FE5A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0C635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4461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387A8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FF034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FD4A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FE5F0D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12A1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FCF6DA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FD0D8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惠普原装黑色成像鼓</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A114B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4C76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9646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D5AC0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2F0C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1F413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F6F9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惠普原装彩色成像鼓</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4F015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728CC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FAAA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49E4A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8262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19ED15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C8C5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7CAB0F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惠普955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E3828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8524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E68E1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原装（高容）</w:t>
            </w:r>
          </w:p>
        </w:tc>
      </w:tr>
      <w:tr w14:paraId="6C11A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E5434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A04D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B999A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88C9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F5E7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9C62A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C2B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D903A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1445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E0474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AEE1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A09C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5559F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4919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D4CE1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AF35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AA3C8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30FF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CF02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9C8F2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2BC66EED">
      <w:pPr>
        <w:pStyle w:val="2"/>
      </w:pPr>
    </w:p>
    <w:p w14:paraId="42114E83">
      <w:pPr>
        <w:adjustRightInd w:val="0"/>
        <w:snapToGrid w:val="0"/>
        <w:spacing w:line="500" w:lineRule="exact"/>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rPr>
        <w:t>注:</w:t>
      </w:r>
      <w:r>
        <w:rPr>
          <w:rFonts w:hint="eastAsia" w:ascii="仿宋" w:hAnsi="仿宋" w:eastAsia="仿宋" w:cs="仿宋"/>
          <w:kern w:val="0"/>
          <w:sz w:val="28"/>
          <w:szCs w:val="28"/>
          <w:lang w:val="zh-CN"/>
        </w:rPr>
        <w:t>项目中的</w:t>
      </w:r>
      <w:r>
        <w:rPr>
          <w:rFonts w:hint="eastAsia" w:ascii="仿宋" w:hAnsi="仿宋" w:eastAsia="仿宋" w:cs="仿宋"/>
          <w:kern w:val="0"/>
          <w:sz w:val="28"/>
          <w:szCs w:val="28"/>
        </w:rPr>
        <w:t>参考</w:t>
      </w:r>
      <w:r>
        <w:rPr>
          <w:rFonts w:hint="eastAsia" w:ascii="仿宋" w:hAnsi="仿宋" w:eastAsia="仿宋" w:cs="仿宋"/>
          <w:kern w:val="0"/>
          <w:sz w:val="28"/>
          <w:szCs w:val="28"/>
          <w:lang w:val="zh-CN"/>
        </w:rPr>
        <w:t>品牌，只是建议所采购产品（设备）的档次。投标人如拟投产品不在推荐品牌之列的，投标品牌的技术参数不得低于推荐的品牌，同时投标人应当在</w:t>
      </w:r>
      <w:r>
        <w:rPr>
          <w:rFonts w:hint="eastAsia" w:ascii="仿宋" w:hAnsi="仿宋" w:eastAsia="仿宋" w:cs="仿宋"/>
          <w:kern w:val="0"/>
          <w:sz w:val="28"/>
          <w:szCs w:val="28"/>
          <w:highlight w:val="none"/>
          <w:lang w:val="zh-CN"/>
        </w:rPr>
        <w:t>202</w:t>
      </w:r>
      <w:r>
        <w:rPr>
          <w:rFonts w:hint="eastAsia" w:ascii="仿宋" w:hAnsi="仿宋" w:eastAsia="仿宋" w:cs="仿宋"/>
          <w:kern w:val="0"/>
          <w:sz w:val="28"/>
          <w:szCs w:val="28"/>
          <w:highlight w:val="none"/>
          <w:lang w:val="en-US" w:eastAsia="zh-CN"/>
        </w:rPr>
        <w:t>6</w:t>
      </w:r>
      <w:r>
        <w:rPr>
          <w:rFonts w:hint="eastAsia" w:ascii="仿宋" w:hAnsi="仿宋" w:eastAsia="仿宋" w:cs="仿宋"/>
          <w:kern w:val="0"/>
          <w:sz w:val="28"/>
          <w:szCs w:val="28"/>
          <w:highlight w:val="none"/>
          <w:lang w:val="zh-CN"/>
        </w:rPr>
        <w:t>年</w:t>
      </w:r>
      <w:r>
        <w:rPr>
          <w:rFonts w:hint="eastAsia" w:ascii="仿宋" w:hAnsi="仿宋" w:eastAsia="仿宋" w:cs="仿宋"/>
          <w:kern w:val="0"/>
          <w:sz w:val="28"/>
          <w:szCs w:val="28"/>
          <w:highlight w:val="none"/>
          <w:lang w:val="en-US" w:eastAsia="zh-CN"/>
        </w:rPr>
        <w:t>4</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lang w:val="en-US" w:eastAsia="zh-CN"/>
        </w:rPr>
        <w:t>10</w:t>
      </w:r>
      <w:r>
        <w:rPr>
          <w:rFonts w:hint="eastAsia" w:ascii="仿宋" w:hAnsi="仿宋" w:eastAsia="仿宋" w:cs="仿宋"/>
          <w:kern w:val="0"/>
          <w:sz w:val="28"/>
          <w:szCs w:val="28"/>
          <w:highlight w:val="none"/>
          <w:lang w:val="zh-CN"/>
        </w:rPr>
        <w:t>日</w:t>
      </w:r>
      <w:r>
        <w:rPr>
          <w:rFonts w:hint="eastAsia" w:ascii="仿宋" w:hAnsi="仿宋" w:eastAsia="仿宋" w:cs="仿宋"/>
          <w:kern w:val="0"/>
          <w:sz w:val="28"/>
          <w:szCs w:val="28"/>
          <w:highlight w:val="none"/>
        </w:rPr>
        <w:t xml:space="preserve"> </w:t>
      </w:r>
      <w:r>
        <w:rPr>
          <w:rFonts w:hint="eastAsia" w:ascii="仿宋" w:hAnsi="仿宋" w:eastAsia="仿宋" w:cs="仿宋"/>
          <w:kern w:val="0"/>
          <w:sz w:val="28"/>
          <w:szCs w:val="28"/>
          <w:highlight w:val="none"/>
          <w:lang w:val="en-US" w:eastAsia="zh-CN"/>
        </w:rPr>
        <w:t>17</w:t>
      </w:r>
      <w:r>
        <w:rPr>
          <w:rFonts w:hint="eastAsia" w:ascii="仿宋" w:hAnsi="仿宋" w:eastAsia="仿宋" w:cs="仿宋"/>
          <w:kern w:val="0"/>
          <w:sz w:val="28"/>
          <w:szCs w:val="28"/>
          <w:highlight w:val="none"/>
        </w:rPr>
        <w:t xml:space="preserve"> </w:t>
      </w:r>
      <w:r>
        <w:rPr>
          <w:rFonts w:hint="eastAsia" w:ascii="仿宋" w:hAnsi="仿宋" w:eastAsia="仿宋" w:cs="仿宋"/>
          <w:kern w:val="0"/>
          <w:sz w:val="28"/>
          <w:szCs w:val="28"/>
          <w:highlight w:val="none"/>
          <w:lang w:val="zh-CN"/>
        </w:rPr>
        <w:t>时</w:t>
      </w:r>
      <w:r>
        <w:rPr>
          <w:rFonts w:hint="eastAsia" w:ascii="仿宋" w:hAnsi="仿宋" w:eastAsia="仿宋" w:cs="仿宋"/>
          <w:kern w:val="0"/>
          <w:sz w:val="28"/>
          <w:szCs w:val="28"/>
          <w:lang w:val="zh-CN"/>
        </w:rPr>
        <w:t>前向采购单位提供货物和技术资料、相关证明材料及相关单位的成功使用案例，采购单位将组织进行评审，当三分之二及以上评委认定，所投品牌档次等于或高于建议品牌档次的，将以更正公告的形式在相关网站予以公布（</w:t>
      </w:r>
      <w:r>
        <w:rPr>
          <w:rFonts w:hint="eastAsia" w:ascii="仿宋" w:hAnsi="仿宋" w:eastAsia="仿宋" w:cs="仿宋"/>
          <w:kern w:val="0"/>
          <w:sz w:val="28"/>
          <w:szCs w:val="28"/>
        </w:rPr>
        <w:t>启东市城市水处理有限公司网站</w:t>
      </w:r>
      <w:r>
        <w:rPr>
          <w:rFonts w:hint="eastAsia" w:ascii="仿宋" w:hAnsi="仿宋" w:eastAsia="仿宋" w:cs="仿宋"/>
          <w:kern w:val="0"/>
          <w:sz w:val="28"/>
          <w:szCs w:val="28"/>
          <w:lang w:val="zh-CN"/>
        </w:rPr>
        <w:t>），所投品牌档次低于建议品牌档次的，则不予受理。投标文件中投标品牌为非推荐品牌且未在规定时间内经采购人评审通过以更正公告形式发布的，将被视作无效投标。</w:t>
      </w:r>
    </w:p>
    <w:p w14:paraId="1501BA0C">
      <w:pPr>
        <w:adjustRightInd w:val="0"/>
        <w:snapToGrid w:val="0"/>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二、项目实施时间和地点：</w:t>
      </w:r>
    </w:p>
    <w:p w14:paraId="3C073314">
      <w:pPr>
        <w:pStyle w:val="2"/>
        <w:spacing w:after="0"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供货与安装周期：供应商合同签订后，根据采购单位需求及时送货。中标方在每次接采购人通知后，3日内交货完毕。若供应商未按照合同约定时间交货的，且未及时以书面形式向采购人提交延误原因，又无正当理由的，有一次罚1000元，累计出现3次以上（含3次），则采购单位有权罚没所有履约保证金，终止合同。</w:t>
      </w:r>
    </w:p>
    <w:p w14:paraId="60254EBF">
      <w:pPr>
        <w:tabs>
          <w:tab w:val="left" w:pos="913"/>
        </w:tabs>
        <w:adjustRightInd w:val="0"/>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交货地点及方式：供应商合同签订后，根据采购单位需求及时送货。货物数量暂定，分批供货，非招标结束后一次性供货。在接采购人通知后，需3日内交货完毕。成交供应商应按照采购单位的要求，将货物送至指定位置，费用及商品在途中风险由供方承担。</w:t>
      </w:r>
    </w:p>
    <w:p w14:paraId="4F3DDB1A">
      <w:pPr>
        <w:tabs>
          <w:tab w:val="left" w:pos="6860"/>
          <w:tab w:val="left" w:pos="7140"/>
        </w:tabs>
        <w:spacing w:line="520" w:lineRule="exact"/>
        <w:ind w:firstLine="562" w:firstLineChars="200"/>
        <w:jc w:val="left"/>
        <w:rPr>
          <w:rFonts w:ascii="仿宋" w:hAnsi="仿宋" w:eastAsia="仿宋" w:cs="仿宋"/>
          <w:sz w:val="28"/>
          <w:szCs w:val="28"/>
        </w:rPr>
      </w:pPr>
      <w:r>
        <w:rPr>
          <w:rFonts w:hint="eastAsia" w:ascii="仿宋" w:hAnsi="仿宋" w:eastAsia="仿宋" w:cs="仿宋"/>
          <w:b/>
          <w:bCs/>
          <w:sz w:val="28"/>
          <w:szCs w:val="28"/>
        </w:rPr>
        <w:t>三</w:t>
      </w:r>
      <w:r>
        <w:rPr>
          <w:rFonts w:hint="eastAsia" w:ascii="仿宋" w:hAnsi="仿宋" w:eastAsia="仿宋" w:cs="仿宋"/>
          <w:b/>
          <w:bCs/>
          <w:sz w:val="28"/>
          <w:szCs w:val="28"/>
          <w:lang w:val="zh-CN"/>
        </w:rPr>
        <w:t>、质量要求：</w:t>
      </w:r>
      <w:r>
        <w:rPr>
          <w:rFonts w:hint="eastAsia" w:ascii="仿宋" w:hAnsi="仿宋" w:eastAsia="仿宋" w:cs="仿宋_GB2312"/>
          <w:sz w:val="28"/>
          <w:szCs w:val="28"/>
        </w:rPr>
        <w:t>供应商须提供符合采购需求、从未使用过的全新产品，品牌、质量符合招标文件要求、行业及国家标准。</w:t>
      </w:r>
    </w:p>
    <w:p w14:paraId="4DD3A071">
      <w:pPr>
        <w:adjustRightInd w:val="0"/>
        <w:snapToGrid w:val="0"/>
        <w:spacing w:line="500" w:lineRule="exact"/>
        <w:ind w:firstLine="562" w:firstLineChars="200"/>
        <w:rPr>
          <w:rFonts w:ascii="仿宋" w:hAnsi="仿宋" w:eastAsia="仿宋" w:cs="仿宋"/>
          <w:b/>
          <w:bCs/>
          <w:sz w:val="28"/>
          <w:szCs w:val="28"/>
          <w:lang w:val="zh-CN"/>
        </w:rPr>
      </w:pPr>
      <w:r>
        <w:rPr>
          <w:rFonts w:hint="eastAsia" w:ascii="仿宋" w:hAnsi="仿宋" w:eastAsia="仿宋" w:cs="仿宋"/>
          <w:b/>
          <w:bCs/>
          <w:sz w:val="28"/>
          <w:szCs w:val="28"/>
        </w:rPr>
        <w:t>四</w:t>
      </w:r>
      <w:r>
        <w:rPr>
          <w:rFonts w:hint="eastAsia" w:ascii="仿宋" w:hAnsi="仿宋" w:eastAsia="仿宋" w:cs="仿宋"/>
          <w:b/>
          <w:bCs/>
          <w:sz w:val="28"/>
          <w:szCs w:val="28"/>
          <w:lang w:val="zh-CN"/>
        </w:rPr>
        <w:t>、</w:t>
      </w:r>
      <w:r>
        <w:rPr>
          <w:rFonts w:hint="eastAsia" w:ascii="仿宋" w:hAnsi="仿宋" w:eastAsia="仿宋" w:cs="仿宋_GB2312"/>
          <w:b/>
          <w:bCs/>
          <w:sz w:val="28"/>
          <w:szCs w:val="28"/>
        </w:rPr>
        <w:t>质保、售后服务要求</w:t>
      </w:r>
      <w:r>
        <w:rPr>
          <w:rFonts w:hint="eastAsia" w:ascii="仿宋" w:hAnsi="仿宋" w:eastAsia="仿宋" w:cs="仿宋"/>
          <w:b/>
          <w:bCs/>
          <w:sz w:val="28"/>
          <w:szCs w:val="28"/>
          <w:lang w:val="zh-CN"/>
        </w:rPr>
        <w:t>:</w:t>
      </w:r>
    </w:p>
    <w:p w14:paraId="7CF1096D">
      <w:pPr>
        <w:tabs>
          <w:tab w:val="left" w:pos="6860"/>
          <w:tab w:val="left" w:pos="7140"/>
        </w:tabs>
        <w:spacing w:line="520" w:lineRule="exact"/>
        <w:ind w:firstLine="560" w:firstLineChars="200"/>
        <w:jc w:val="left"/>
        <w:rPr>
          <w:rFonts w:hint="eastAsia" w:ascii="仿宋" w:hAnsi="仿宋" w:eastAsia="仿宋" w:cs="仿宋"/>
          <w:bCs/>
          <w:sz w:val="28"/>
          <w:szCs w:val="28"/>
          <w:lang w:val="zh-CN"/>
        </w:rPr>
      </w:pPr>
      <w:r>
        <w:rPr>
          <w:rFonts w:hint="eastAsia" w:ascii="仿宋" w:hAnsi="仿宋" w:eastAsia="仿宋" w:cs="仿宋"/>
          <w:bCs/>
          <w:sz w:val="28"/>
          <w:szCs w:val="28"/>
          <w:lang w:val="zh-CN"/>
        </w:rPr>
        <w:t>①免费质保期（拖线板、擦玻璃工具、充电式手电筒、手持巡逻探照灯、防爆对讲机、计算器等质保期二年）内，同一商品、同一质量问题连续两次维修仍无法正常使用，成交供应商应无条件给予全套更换，更换后的货物质保期自更换之日起重新计算。</w:t>
      </w:r>
    </w:p>
    <w:p w14:paraId="628D10C8">
      <w:pPr>
        <w:tabs>
          <w:tab w:val="left" w:pos="6860"/>
          <w:tab w:val="left" w:pos="7140"/>
        </w:tabs>
        <w:spacing w:line="520" w:lineRule="exact"/>
        <w:ind w:firstLine="560" w:firstLineChars="200"/>
        <w:jc w:val="left"/>
        <w:rPr>
          <w:rFonts w:ascii="仿宋" w:hAnsi="仿宋" w:eastAsia="仿宋" w:cs="仿宋"/>
          <w:bCs/>
          <w:sz w:val="28"/>
          <w:szCs w:val="28"/>
          <w:lang w:val="zh-CN"/>
        </w:rPr>
      </w:pPr>
      <w:r>
        <w:rPr>
          <w:rFonts w:hint="eastAsia" w:ascii="仿宋" w:hAnsi="仿宋" w:eastAsia="仿宋" w:cs="仿宋"/>
          <w:bCs/>
          <w:sz w:val="28"/>
          <w:szCs w:val="28"/>
          <w:lang w:val="zh-CN"/>
        </w:rPr>
        <w:t>②保质期内实行质量三包，免费为用户提供易损件并及时派有关人员为用户更换，更换后的部件质保期自更换之日起重新计算。</w:t>
      </w:r>
    </w:p>
    <w:p w14:paraId="5D7732CF">
      <w:pPr>
        <w:tabs>
          <w:tab w:val="left" w:pos="6860"/>
          <w:tab w:val="left" w:pos="7140"/>
        </w:tabs>
        <w:spacing w:line="520" w:lineRule="exact"/>
        <w:ind w:firstLine="562" w:firstLineChars="200"/>
        <w:jc w:val="left"/>
      </w:pPr>
      <w:r>
        <w:rPr>
          <w:rFonts w:hint="eastAsia" w:ascii="仿宋" w:hAnsi="仿宋" w:eastAsia="仿宋" w:cs="楷体"/>
          <w:b/>
          <w:sz w:val="28"/>
          <w:szCs w:val="28"/>
        </w:rPr>
        <w:t>五、项目服务期限：</w:t>
      </w:r>
      <w:r>
        <w:rPr>
          <w:rFonts w:hint="eastAsia" w:ascii="仿宋" w:hAnsi="仿宋" w:eastAsia="仿宋" w:cs="仿宋_GB2312"/>
          <w:sz w:val="28"/>
          <w:szCs w:val="28"/>
        </w:rPr>
        <w:t>本次招标服务期限为合同订立之日起一年。</w:t>
      </w:r>
    </w:p>
    <w:p w14:paraId="34A1AF4F">
      <w:pPr>
        <w:adjustRightInd w:val="0"/>
        <w:snapToGrid w:val="0"/>
        <w:spacing w:line="490" w:lineRule="exact"/>
        <w:ind w:firstLine="562" w:firstLineChars="200"/>
        <w:rPr>
          <w:rFonts w:ascii="仿宋" w:hAnsi="仿宋" w:eastAsia="仿宋" w:cs="仿宋"/>
          <w:b/>
          <w:bCs/>
          <w:sz w:val="28"/>
          <w:szCs w:val="28"/>
          <w:lang w:val="zh-CN"/>
        </w:rPr>
      </w:pPr>
      <w:r>
        <w:rPr>
          <w:rFonts w:hint="eastAsia" w:ascii="仿宋" w:hAnsi="仿宋" w:eastAsia="仿宋" w:cs="仿宋"/>
          <w:b/>
          <w:bCs/>
          <w:sz w:val="28"/>
          <w:szCs w:val="28"/>
        </w:rPr>
        <w:t>六、</w:t>
      </w:r>
      <w:r>
        <w:rPr>
          <w:rFonts w:hint="eastAsia" w:ascii="仿宋" w:hAnsi="仿宋" w:eastAsia="仿宋" w:cs="仿宋"/>
          <w:b/>
          <w:bCs/>
          <w:sz w:val="28"/>
          <w:szCs w:val="28"/>
          <w:lang w:val="zh-CN"/>
        </w:rPr>
        <w:t>保证金：</w:t>
      </w:r>
    </w:p>
    <w:p w14:paraId="27A77F76">
      <w:pPr>
        <w:adjustRightInd w:val="0"/>
        <w:snapToGrid w:val="0"/>
        <w:spacing w:line="49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1、投标保证金:本项目免收投标保证金。</w:t>
      </w:r>
    </w:p>
    <w:p w14:paraId="4BF644A4">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2、履约保证金：</w:t>
      </w:r>
    </w:p>
    <w:p w14:paraId="78BE60E8">
      <w:pPr>
        <w:tabs>
          <w:tab w:val="left" w:pos="6860"/>
          <w:tab w:val="left" w:pos="7140"/>
        </w:tabs>
        <w:spacing w:line="52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①本项目成交后的履约保证金为项目成交价的10%，成交供应商的履约保证金须在成交通知书发出之日起至合同签订前汇入采购单位账户（应当以银行汇票或银行转账或银行保函或保险保函等非现金形式提交），成交供应商凭成交通知书与采购单位签订合同。超期则视为自动放弃成交资格，并列入</w:t>
      </w:r>
      <w:r>
        <w:rPr>
          <w:rFonts w:hint="eastAsia" w:ascii="仿宋" w:hAnsi="仿宋" w:eastAsia="仿宋" w:cs="仿宋"/>
          <w:kern w:val="0"/>
          <w:sz w:val="28"/>
          <w:szCs w:val="28"/>
          <w:highlight w:val="none"/>
          <w:lang w:eastAsia="zh-CN"/>
        </w:rPr>
        <w:t>启东城投集团有限公司</w:t>
      </w:r>
      <w:r>
        <w:rPr>
          <w:rFonts w:hint="eastAsia" w:ascii="仿宋" w:hAnsi="仿宋" w:eastAsia="仿宋" w:cs="仿宋"/>
          <w:kern w:val="0"/>
          <w:sz w:val="28"/>
          <w:szCs w:val="28"/>
        </w:rPr>
        <w:t>不良信用库。</w:t>
      </w:r>
    </w:p>
    <w:p w14:paraId="11369B50">
      <w:pPr>
        <w:tabs>
          <w:tab w:val="left" w:pos="6860"/>
          <w:tab w:val="left" w:pos="7140"/>
        </w:tabs>
        <w:spacing w:line="52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②成交供应商全部履约合同义务，经采购单位验收合格无质量、进度等问题的，采购人在验收合格后一次性退还履约保证金。</w:t>
      </w:r>
    </w:p>
    <w:p w14:paraId="4E3123CA">
      <w:pPr>
        <w:tabs>
          <w:tab w:val="left" w:pos="6860"/>
          <w:tab w:val="left" w:pos="7140"/>
        </w:tabs>
        <w:spacing w:line="52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③发生以下情况的，履约保证金不予退还或部分退还：</w:t>
      </w:r>
    </w:p>
    <w:p w14:paraId="2D31D5C0">
      <w:pPr>
        <w:tabs>
          <w:tab w:val="left" w:pos="6860"/>
          <w:tab w:val="left" w:pos="7140"/>
        </w:tabs>
        <w:spacing w:line="52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a.签订合同后，成交供应商不履行合同义务的，采购单位有权全额扣除履约保证金，全额不予退还，同时采购单位亦有权终止合同，中标供应商还须承担相应的法律赔偿责任。</w:t>
      </w:r>
    </w:p>
    <w:p w14:paraId="048BC458">
      <w:pPr>
        <w:tabs>
          <w:tab w:val="left" w:pos="6860"/>
          <w:tab w:val="left" w:pos="7140"/>
        </w:tabs>
        <w:spacing w:line="52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b.成交供应商在履约过程中发生违约行为，给采购单位造成损失的，采购单位有权在成交供应商缴纳的履约保证金中予以扣款，以弥补采购单位经济损失，不足的部分成交供应商另外补齐。</w:t>
      </w:r>
    </w:p>
    <w:p w14:paraId="61019777">
      <w:pPr>
        <w:spacing w:line="560" w:lineRule="exact"/>
        <w:ind w:firstLine="562" w:firstLineChars="200"/>
        <w:rPr>
          <w:rFonts w:ascii="仿宋" w:hAnsi="仿宋" w:eastAsia="仿宋" w:cs="仿宋"/>
          <w:kern w:val="0"/>
          <w:sz w:val="28"/>
          <w:szCs w:val="28"/>
        </w:rPr>
      </w:pPr>
      <w:r>
        <w:rPr>
          <w:rFonts w:hint="eastAsia" w:ascii="仿宋" w:hAnsi="仿宋" w:eastAsia="仿宋" w:cs="仿宋"/>
          <w:b/>
          <w:bCs/>
          <w:sz w:val="28"/>
          <w:szCs w:val="28"/>
        </w:rPr>
        <w:t>七、</w:t>
      </w:r>
      <w:r>
        <w:rPr>
          <w:rFonts w:hint="eastAsia" w:ascii="仿宋" w:hAnsi="仿宋" w:eastAsia="仿宋" w:cs="仿宋"/>
          <w:b/>
          <w:bCs/>
          <w:sz w:val="28"/>
          <w:szCs w:val="28"/>
          <w:lang w:val="zh-CN"/>
        </w:rPr>
        <w:t>付款方式：</w:t>
      </w:r>
      <w:r>
        <w:rPr>
          <w:rFonts w:hint="eastAsia" w:ascii="仿宋" w:hAnsi="仿宋" w:eastAsia="仿宋" w:cs="仿宋"/>
          <w:kern w:val="0"/>
          <w:sz w:val="28"/>
          <w:szCs w:val="28"/>
        </w:rPr>
        <w:t>本次采购数量为预估量，以中标单价为准，最终按实际采购量结算，按季度付款，货物到场并经验收合格后每季度按实际供货清单支付款项（利息不计）。</w:t>
      </w:r>
    </w:p>
    <w:p w14:paraId="6C51AAC7">
      <w:pPr>
        <w:widowControl/>
        <w:adjustRightInd w:val="0"/>
        <w:snapToGrid w:val="0"/>
        <w:spacing w:line="52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注：供应商申请付款的程序应符合采购人的财务规定，支付费用前要求供应商向采购人提供相应发票。</w:t>
      </w:r>
    </w:p>
    <w:p w14:paraId="5A772020">
      <w:pPr>
        <w:spacing w:line="520" w:lineRule="exact"/>
        <w:ind w:firstLine="562" w:firstLineChars="200"/>
        <w:rPr>
          <w:rFonts w:hint="eastAsia" w:ascii="仿宋" w:hAnsi="仿宋" w:eastAsia="仿宋" w:cs="仿宋"/>
          <w:kern w:val="0"/>
          <w:sz w:val="28"/>
          <w:szCs w:val="28"/>
        </w:rPr>
      </w:pPr>
      <w:r>
        <w:rPr>
          <w:rFonts w:hint="eastAsia" w:ascii="仿宋" w:hAnsi="仿宋" w:eastAsia="仿宋" w:cs="仿宋"/>
          <w:b/>
          <w:bCs/>
          <w:sz w:val="28"/>
          <w:szCs w:val="28"/>
        </w:rPr>
        <w:t>八</w:t>
      </w:r>
      <w:r>
        <w:rPr>
          <w:rFonts w:hint="eastAsia" w:ascii="仿宋" w:hAnsi="仿宋" w:eastAsia="仿宋" w:cs="仿宋"/>
          <w:b/>
          <w:bCs/>
          <w:sz w:val="28"/>
          <w:szCs w:val="28"/>
          <w:lang w:val="zh-CN"/>
        </w:rPr>
        <w:t>、</w:t>
      </w:r>
      <w:bookmarkEnd w:id="56"/>
      <w:bookmarkStart w:id="57" w:name="_Toc82505665"/>
      <w:r>
        <w:rPr>
          <w:rFonts w:hint="eastAsia" w:ascii="楷体" w:hAnsi="楷体" w:eastAsia="楷体" w:cs="楷体"/>
          <w:b/>
          <w:sz w:val="32"/>
          <w:szCs w:val="32"/>
        </w:rPr>
        <w:t>成交原则：</w:t>
      </w:r>
      <w:r>
        <w:rPr>
          <w:rFonts w:hint="eastAsia" w:ascii="仿宋" w:hAnsi="仿宋" w:eastAsia="仿宋" w:cs="仿宋"/>
          <w:kern w:val="0"/>
          <w:sz w:val="28"/>
          <w:szCs w:val="28"/>
        </w:rPr>
        <w:t>符合采购需求且报价最低者成交。</w:t>
      </w:r>
    </w:p>
    <w:p w14:paraId="198FB147">
      <w:pPr>
        <w:spacing w:line="52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1．若总价最低者有相同时，通过抽签方式确定成交供应商。</w:t>
      </w:r>
    </w:p>
    <w:p w14:paraId="2837042C">
      <w:pPr>
        <w:spacing w:line="52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2．当第一中标候选人放弃中标、因不可抗力不能履行合同、不按照询价公告要求提交履约保证金，或者被查实存在影响中标结果的违法行为等情形，不符合中标条件的，采购人依法重新招标。</w:t>
      </w:r>
    </w:p>
    <w:p w14:paraId="128E4815">
      <w:pPr>
        <w:spacing w:line="52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3．如收到的投标文件或经评审后有效的投标文件少于三个的（不含三个），项目废标，将依法重新组织采购。</w:t>
      </w:r>
    </w:p>
    <w:p w14:paraId="434FF93A">
      <w:pPr>
        <w:spacing w:line="520" w:lineRule="exact"/>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注：中标供应商存在无正当理由放弃中标资格、不与采购人订立合同、拒不提供履约担保、不履行合同情形的、被终止合同的，将列入启东城投集团有限公司及下属子公司黑名单，近两年内拒绝其投标。</w:t>
      </w:r>
    </w:p>
    <w:p w14:paraId="155F8551">
      <w:pPr>
        <w:adjustRightInd w:val="0"/>
        <w:snapToGrid w:val="0"/>
        <w:spacing w:line="490" w:lineRule="exact"/>
        <w:ind w:firstLine="720" w:firstLineChars="200"/>
        <w:rPr>
          <w:rFonts w:ascii="仿宋" w:hAnsi="仿宋" w:eastAsia="仿宋" w:cs="仿宋"/>
          <w:sz w:val="36"/>
          <w:szCs w:val="36"/>
        </w:rPr>
      </w:pPr>
    </w:p>
    <w:p w14:paraId="5628239A">
      <w:pPr>
        <w:pStyle w:val="3"/>
        <w:widowControl/>
        <w:adjustRightInd w:val="0"/>
        <w:snapToGrid w:val="0"/>
        <w:spacing w:before="0" w:after="0" w:line="500" w:lineRule="exact"/>
        <w:jc w:val="center"/>
        <w:rPr>
          <w:rFonts w:ascii="仿宋" w:hAnsi="仿宋" w:eastAsia="仿宋" w:cs="仿宋"/>
          <w:b w:val="0"/>
        </w:rPr>
      </w:pPr>
      <w:r>
        <w:rPr>
          <w:rFonts w:hint="eastAsia" w:ascii="仿宋" w:hAnsi="仿宋" w:eastAsia="仿宋" w:cs="仿宋"/>
          <w:b w:val="0"/>
          <w:sz w:val="36"/>
          <w:szCs w:val="36"/>
        </w:rPr>
        <w:t>第四部分  响应文件</w:t>
      </w:r>
      <w:bookmarkEnd w:id="55"/>
      <w:r>
        <w:rPr>
          <w:rFonts w:hint="eastAsia" w:ascii="仿宋" w:hAnsi="仿宋" w:eastAsia="仿宋" w:cs="仿宋"/>
          <w:b w:val="0"/>
          <w:sz w:val="36"/>
          <w:szCs w:val="36"/>
        </w:rPr>
        <w:t>组成</w:t>
      </w:r>
      <w:bookmarkEnd w:id="57"/>
    </w:p>
    <w:p w14:paraId="1E3DEA6E">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jc w:val="left"/>
        <w:textAlignment w:val="auto"/>
        <w:rPr>
          <w:rFonts w:ascii="仿宋" w:hAnsi="仿宋" w:eastAsia="仿宋" w:cs="仿宋"/>
          <w:b/>
          <w:bCs/>
          <w:sz w:val="28"/>
          <w:szCs w:val="28"/>
        </w:rPr>
      </w:pPr>
      <w:r>
        <w:rPr>
          <w:rFonts w:hint="eastAsia" w:ascii="仿宋" w:hAnsi="仿宋" w:eastAsia="仿宋" w:cs="仿宋"/>
          <w:b/>
          <w:bCs/>
          <w:sz w:val="28"/>
          <w:szCs w:val="28"/>
        </w:rPr>
        <w:t>响应文件由资格审查证明材料、价格标二部分组成。请供应商根据询价公告的要求在以上二部分中分别提供响应的材料。</w:t>
      </w:r>
    </w:p>
    <w:p w14:paraId="121F44BE">
      <w:pPr>
        <w:keepNext w:val="0"/>
        <w:keepLines w:val="0"/>
        <w:pageBreakBefore w:val="0"/>
        <w:widowControl w:val="0"/>
        <w:kinsoku/>
        <w:wordWrap/>
        <w:overflowPunct/>
        <w:topLinePunct w:val="0"/>
        <w:autoSpaceDE/>
        <w:autoSpaceDN/>
        <w:bidi w:val="0"/>
        <w:snapToGrid w:val="0"/>
        <w:spacing w:line="440" w:lineRule="exact"/>
        <w:ind w:firstLine="540" w:firstLineChars="192"/>
        <w:contextualSpacing/>
        <w:textAlignment w:val="auto"/>
        <w:rPr>
          <w:rFonts w:hint="eastAsia" w:ascii="仿宋" w:hAnsi="仿宋" w:eastAsia="仿宋" w:cs="仿宋"/>
          <w:b/>
          <w:bCs/>
          <w:sz w:val="28"/>
          <w:szCs w:val="28"/>
        </w:rPr>
      </w:pPr>
      <w:r>
        <w:rPr>
          <w:rFonts w:hint="eastAsia" w:ascii="仿宋" w:hAnsi="仿宋" w:eastAsia="仿宋" w:cs="仿宋"/>
          <w:b/>
          <w:bCs/>
          <w:sz w:val="28"/>
          <w:szCs w:val="28"/>
        </w:rPr>
        <w:t>一、资格审查证明材料（不能出现价格标）</w:t>
      </w:r>
    </w:p>
    <w:p w14:paraId="41ED1B5A">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仿宋" w:hAnsi="仿宋" w:eastAsia="仿宋" w:cs="仿宋"/>
          <w:kern w:val="0"/>
          <w:sz w:val="28"/>
          <w:szCs w:val="28"/>
          <w:lang w:val="zh-CN"/>
        </w:rPr>
      </w:pPr>
      <w:r>
        <w:rPr>
          <w:rFonts w:hint="eastAsia" w:ascii="仿宋" w:hAnsi="仿宋" w:eastAsia="仿宋" w:cs="仿宋"/>
          <w:kern w:val="0"/>
          <w:sz w:val="28"/>
          <w:szCs w:val="28"/>
          <w:lang w:val="zh-CN"/>
        </w:rPr>
        <w:t>1.</w:t>
      </w:r>
      <w:r>
        <w:rPr>
          <w:rFonts w:hint="eastAsia" w:ascii="仿宋" w:hAnsi="仿宋" w:eastAsia="仿宋" w:cs="仿宋"/>
          <w:kern w:val="0"/>
          <w:sz w:val="28"/>
          <w:szCs w:val="28"/>
        </w:rPr>
        <w:t>投标人符合《政府采购法》第二十二条规定条件的声明函</w:t>
      </w:r>
      <w:r>
        <w:rPr>
          <w:rFonts w:hint="eastAsia" w:ascii="仿宋" w:hAnsi="仿宋" w:eastAsia="仿宋" w:cs="仿宋"/>
          <w:kern w:val="0"/>
          <w:sz w:val="28"/>
          <w:szCs w:val="28"/>
          <w:lang w:val="zh-CN"/>
        </w:rPr>
        <w:t>（格式见附件1）；</w:t>
      </w:r>
    </w:p>
    <w:p w14:paraId="4B5D20DD">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2.法定代表人身份证明书、法定代表人身份证</w:t>
      </w:r>
      <w:r>
        <w:rPr>
          <w:rFonts w:hint="eastAsia" w:ascii="仿宋" w:hAnsi="仿宋" w:eastAsia="仿宋" w:cs="仿宋"/>
          <w:sz w:val="28"/>
          <w:szCs w:val="28"/>
          <w:lang w:val="en-US" w:eastAsia="zh-CN"/>
        </w:rPr>
        <w:t>正反面彩色</w:t>
      </w:r>
      <w:r>
        <w:rPr>
          <w:rFonts w:hint="eastAsia" w:ascii="仿宋" w:hAnsi="仿宋" w:eastAsia="仿宋" w:cs="仿宋"/>
          <w:sz w:val="28"/>
          <w:szCs w:val="28"/>
        </w:rPr>
        <w:t>复印件（格式见附件2）；</w:t>
      </w:r>
    </w:p>
    <w:p w14:paraId="4E4CF767">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3.法定代表人授权委托书、授权委托人（即代理人）身份证</w:t>
      </w:r>
      <w:r>
        <w:rPr>
          <w:rFonts w:hint="eastAsia" w:ascii="仿宋" w:hAnsi="仿宋" w:eastAsia="仿宋" w:cs="仿宋"/>
          <w:sz w:val="28"/>
          <w:szCs w:val="28"/>
          <w:lang w:val="en-US" w:eastAsia="zh-CN"/>
        </w:rPr>
        <w:t>正反面彩色</w:t>
      </w:r>
      <w:r>
        <w:rPr>
          <w:rFonts w:hint="eastAsia" w:ascii="仿宋" w:hAnsi="仿宋" w:eastAsia="仿宋" w:cs="仿宋"/>
          <w:sz w:val="28"/>
          <w:szCs w:val="28"/>
        </w:rPr>
        <w:t>复印件（格式见附件3</w:t>
      </w:r>
      <w:r>
        <w:rPr>
          <w:rFonts w:hint="eastAsia" w:ascii="仿宋" w:hAnsi="仿宋" w:eastAsia="仿宋" w:cs="仿宋"/>
          <w:bCs/>
          <w:sz w:val="28"/>
        </w:rPr>
        <w:t>，</w:t>
      </w:r>
      <w:r>
        <w:rPr>
          <w:rFonts w:hint="eastAsia" w:ascii="仿宋" w:hAnsi="仿宋" w:eastAsia="仿宋" w:cs="仿宋"/>
          <w:kern w:val="0"/>
          <w:sz w:val="28"/>
          <w:szCs w:val="28"/>
          <w:lang w:val="zh-CN"/>
        </w:rPr>
        <w:t>法定代表人参加的，无需提供授权委托书</w:t>
      </w:r>
      <w:r>
        <w:rPr>
          <w:rFonts w:hint="eastAsia" w:ascii="仿宋" w:hAnsi="仿宋" w:eastAsia="仿宋" w:cs="仿宋"/>
          <w:sz w:val="28"/>
          <w:szCs w:val="28"/>
        </w:rPr>
        <w:t>）；</w:t>
      </w:r>
    </w:p>
    <w:p w14:paraId="7B5C3B7E">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ascii="仿宋" w:hAnsi="仿宋" w:eastAsia="仿宋" w:cs="仿宋"/>
          <w:kern w:val="0"/>
          <w:sz w:val="28"/>
          <w:szCs w:val="28"/>
          <w:lang w:val="zh-CN"/>
        </w:rPr>
      </w:pPr>
      <w:r>
        <w:rPr>
          <w:rFonts w:hint="eastAsia" w:ascii="仿宋" w:hAnsi="仿宋" w:eastAsia="仿宋" w:cs="仿宋"/>
          <w:kern w:val="0"/>
          <w:sz w:val="28"/>
          <w:szCs w:val="28"/>
        </w:rPr>
        <w:t>4.</w:t>
      </w:r>
      <w:r>
        <w:rPr>
          <w:rFonts w:hint="eastAsia" w:ascii="仿宋" w:hAnsi="仿宋" w:eastAsia="仿宋" w:cs="仿宋"/>
          <w:sz w:val="28"/>
          <w:szCs w:val="28"/>
          <w:lang w:val="zh-CN"/>
        </w:rPr>
        <w:t>有效</w:t>
      </w:r>
      <w:r>
        <w:rPr>
          <w:rFonts w:hint="eastAsia" w:ascii="仿宋" w:hAnsi="仿宋" w:eastAsia="仿宋" w:cs="仿宋"/>
          <w:kern w:val="0"/>
          <w:sz w:val="28"/>
          <w:szCs w:val="28"/>
          <w:lang w:val="zh-CN"/>
        </w:rPr>
        <w:t>的营业执照</w:t>
      </w:r>
      <w:r>
        <w:rPr>
          <w:rFonts w:hint="eastAsia" w:ascii="仿宋" w:hAnsi="仿宋" w:eastAsia="仿宋" w:cs="仿宋"/>
          <w:kern w:val="0"/>
          <w:sz w:val="28"/>
          <w:szCs w:val="28"/>
        </w:rPr>
        <w:t>复印件</w:t>
      </w:r>
      <w:r>
        <w:rPr>
          <w:rFonts w:hint="eastAsia" w:ascii="仿宋" w:hAnsi="仿宋" w:eastAsia="仿宋" w:cs="仿宋"/>
          <w:kern w:val="0"/>
          <w:sz w:val="28"/>
          <w:szCs w:val="28"/>
          <w:lang w:val="zh-CN"/>
        </w:rPr>
        <w:t>；</w:t>
      </w:r>
    </w:p>
    <w:p w14:paraId="473B55C8">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ascii="仿宋" w:hAnsi="仿宋" w:eastAsia="仿宋" w:cs="仿宋"/>
          <w:kern w:val="0"/>
          <w:sz w:val="28"/>
          <w:szCs w:val="28"/>
          <w:lang w:val="zh-CN"/>
        </w:rPr>
      </w:pPr>
      <w:r>
        <w:rPr>
          <w:rFonts w:hint="eastAsia" w:ascii="仿宋" w:hAnsi="仿宋" w:eastAsia="仿宋" w:cs="仿宋"/>
          <w:kern w:val="0"/>
          <w:sz w:val="28"/>
          <w:szCs w:val="28"/>
          <w:lang w:val="zh-CN"/>
        </w:rPr>
        <w:t>5.质保承诺书（格式见附件4）</w:t>
      </w:r>
    </w:p>
    <w:p w14:paraId="2B6F8500">
      <w:pPr>
        <w:keepNext w:val="0"/>
        <w:keepLines w:val="0"/>
        <w:pageBreakBefore w:val="0"/>
        <w:widowControl w:val="0"/>
        <w:tabs>
          <w:tab w:val="left" w:pos="6860"/>
          <w:tab w:val="left" w:pos="7140"/>
        </w:tabs>
        <w:kinsoku/>
        <w:wordWrap/>
        <w:overflowPunct/>
        <w:topLinePunct w:val="0"/>
        <w:autoSpaceDE/>
        <w:autoSpaceDN/>
        <w:bidi w:val="0"/>
        <w:spacing w:line="440" w:lineRule="exact"/>
        <w:ind w:firstLine="560" w:firstLineChars="200"/>
        <w:jc w:val="left"/>
        <w:textAlignment w:val="auto"/>
        <w:rPr>
          <w:rFonts w:ascii="仿宋" w:hAnsi="仿宋" w:eastAsia="仿宋" w:cs="仿宋"/>
          <w:kern w:val="0"/>
          <w:sz w:val="28"/>
          <w:szCs w:val="28"/>
          <w:lang w:val="zh-CN"/>
        </w:rPr>
      </w:pPr>
      <w:r>
        <w:rPr>
          <w:rFonts w:hint="eastAsia" w:ascii="仿宋" w:hAnsi="仿宋" w:eastAsia="仿宋" w:cs="仿宋"/>
          <w:kern w:val="0"/>
          <w:sz w:val="28"/>
          <w:szCs w:val="28"/>
          <w:lang w:val="zh-CN"/>
        </w:rPr>
        <w:t>6.参与投标的供应商需提供近三年以来（以合同签订时间为准）供应过该类产品的业绩，提供办公用品及电脑耗材供货单或采购合同等证明材料（加盖报价单位公章）；</w:t>
      </w:r>
    </w:p>
    <w:p w14:paraId="70B07B51">
      <w:pPr>
        <w:pStyle w:val="23"/>
        <w:keepNext w:val="0"/>
        <w:keepLines w:val="0"/>
        <w:pageBreakBefore w:val="0"/>
        <w:widowControl w:val="0"/>
        <w:kinsoku/>
        <w:wordWrap/>
        <w:overflowPunct/>
        <w:topLinePunct w:val="0"/>
        <w:autoSpaceDE/>
        <w:autoSpaceDN/>
        <w:bidi w:val="0"/>
        <w:spacing w:after="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7.参加政府采购活动前 3 年内在经营活动中没有重大违法记录和失信记录的书面声明（格式见附件5）；</w:t>
      </w:r>
    </w:p>
    <w:p w14:paraId="7137D8DC">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8.其他证明材料（如有）。</w:t>
      </w:r>
    </w:p>
    <w:p w14:paraId="3ECCE6A4">
      <w:pPr>
        <w:keepNext w:val="0"/>
        <w:keepLines w:val="0"/>
        <w:pageBreakBefore w:val="0"/>
        <w:widowControl w:val="0"/>
        <w:kinsoku/>
        <w:wordWrap/>
        <w:overflowPunct/>
        <w:topLinePunct w:val="0"/>
        <w:autoSpaceDE/>
        <w:autoSpaceDN/>
        <w:bidi w:val="0"/>
        <w:snapToGrid w:val="0"/>
        <w:spacing w:line="440" w:lineRule="exact"/>
        <w:ind w:firstLine="562" w:firstLineChars="200"/>
        <w:jc w:val="left"/>
        <w:textAlignment w:val="auto"/>
        <w:rPr>
          <w:rFonts w:hint="eastAsia" w:ascii="仿宋" w:hAnsi="仿宋" w:eastAsia="仿宋" w:cs="仿宋"/>
          <w:b/>
          <w:bCs/>
          <w:sz w:val="28"/>
          <w:szCs w:val="28"/>
          <w:lang w:val="zh-CN"/>
        </w:rPr>
      </w:pPr>
      <w:r>
        <w:rPr>
          <w:rFonts w:hint="eastAsia" w:ascii="仿宋" w:hAnsi="仿宋" w:eastAsia="仿宋" w:cs="仿宋"/>
          <w:b/>
          <w:bCs/>
          <w:sz w:val="28"/>
          <w:szCs w:val="28"/>
          <w:lang w:val="zh-CN"/>
        </w:rPr>
        <w:t>注意：（</w:t>
      </w:r>
      <w:r>
        <w:rPr>
          <w:rFonts w:hint="eastAsia" w:ascii="仿宋" w:hAnsi="仿宋" w:eastAsia="仿宋" w:cs="仿宋"/>
          <w:b/>
          <w:bCs/>
          <w:sz w:val="28"/>
          <w:szCs w:val="28"/>
          <w:lang w:val="en-US" w:eastAsia="zh-CN"/>
        </w:rPr>
        <w:t>1）</w:t>
      </w:r>
      <w:r>
        <w:rPr>
          <w:rFonts w:hint="eastAsia" w:ascii="仿宋" w:hAnsi="仿宋" w:eastAsia="仿宋" w:cs="仿宋"/>
          <w:b/>
          <w:bCs/>
          <w:sz w:val="28"/>
          <w:szCs w:val="28"/>
          <w:lang w:val="zh-CN"/>
        </w:rPr>
        <w:t>上述证明材料均须加盖单位公章，否则资格审查不通过。（2）如涉及供应商名称变更、资质证书到期换证等情况，须提供行政或行业主管部门出具的有效证明文件。</w:t>
      </w:r>
    </w:p>
    <w:p w14:paraId="3CEFAC30">
      <w:pPr>
        <w:pStyle w:val="24"/>
        <w:keepNext w:val="0"/>
        <w:keepLines w:val="0"/>
        <w:pageBreakBefore w:val="0"/>
        <w:widowControl w:val="0"/>
        <w:kinsoku/>
        <w:wordWrap/>
        <w:overflowPunct/>
        <w:topLinePunct w:val="0"/>
        <w:autoSpaceDE/>
        <w:autoSpaceDN/>
        <w:bidi w:val="0"/>
        <w:adjustRightInd/>
        <w:snapToGrid/>
        <w:spacing w:after="0" w:line="440" w:lineRule="exact"/>
        <w:ind w:left="0" w:leftChars="0" w:firstLine="551" w:firstLineChars="196"/>
        <w:textAlignment w:val="auto"/>
        <w:rPr>
          <w:rFonts w:ascii="仿宋" w:hAnsi="仿宋" w:eastAsia="仿宋" w:cs="仿宋"/>
          <w:b/>
          <w:bCs/>
          <w:sz w:val="28"/>
          <w:szCs w:val="28"/>
          <w:lang w:val="zh-CN"/>
        </w:rPr>
      </w:pPr>
      <w:r>
        <w:rPr>
          <w:rFonts w:hint="eastAsia" w:ascii="仿宋" w:hAnsi="仿宋" w:eastAsia="仿宋" w:cs="仿宋"/>
          <w:b/>
          <w:bCs/>
          <w:sz w:val="28"/>
          <w:szCs w:val="28"/>
          <w:lang w:val="zh-CN"/>
        </w:rPr>
        <w:t>二、价格响应文件</w:t>
      </w:r>
    </w:p>
    <w:p w14:paraId="3F3EB947">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1.投标函及分项报价明细表（格式见附件6、7）；</w:t>
      </w:r>
    </w:p>
    <w:p w14:paraId="17EE0A48">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2.本项目采购文件要求响应供应商提供的和响应供应商认为与本项目有关的并可以提供的其他材料。</w:t>
      </w:r>
    </w:p>
    <w:p w14:paraId="33B02470">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jc w:val="left"/>
        <w:textAlignment w:val="auto"/>
        <w:rPr>
          <w:rFonts w:hint="eastAsia" w:ascii="仿宋" w:hAnsi="仿宋" w:eastAsia="仿宋" w:cs="仿宋"/>
          <w:kern w:val="0"/>
          <w:sz w:val="32"/>
          <w:szCs w:val="32"/>
          <w:lang w:val="zh-CN"/>
        </w:rPr>
      </w:pPr>
      <w:r>
        <w:rPr>
          <w:rFonts w:hint="eastAsia" w:ascii="仿宋" w:hAnsi="仿宋" w:eastAsia="仿宋" w:cs="仿宋"/>
          <w:b/>
          <w:bCs/>
          <w:sz w:val="28"/>
          <w:szCs w:val="28"/>
        </w:rPr>
        <w:t>注：响应文件1份正本2份副本，响应文件中必须包含上述要求提供的所有材料的复印件并加盖报价单位公章，否则以未实质性响应采购文件处理。响应文件装订成册并密封，密封袋上标明：采购人名称、项目名称、供应商名称、响应文件名称，否则视为无效报价。</w:t>
      </w:r>
    </w:p>
    <w:p w14:paraId="4D276437">
      <w:pPr>
        <w:snapToGrid w:val="0"/>
        <w:spacing w:line="400" w:lineRule="exact"/>
        <w:contextualSpacing/>
        <w:rPr>
          <w:rFonts w:hint="eastAsia" w:ascii="仿宋" w:hAnsi="仿宋" w:eastAsia="仿宋" w:cs="仿宋"/>
          <w:kern w:val="0"/>
          <w:sz w:val="32"/>
          <w:szCs w:val="32"/>
          <w:lang w:val="zh-CN"/>
        </w:rPr>
      </w:pPr>
    </w:p>
    <w:p w14:paraId="59A8F90D">
      <w:pPr>
        <w:snapToGrid w:val="0"/>
        <w:spacing w:line="400" w:lineRule="exact"/>
        <w:contextualSpacing/>
        <w:rPr>
          <w:rFonts w:ascii="仿宋" w:hAnsi="仿宋" w:eastAsia="仿宋" w:cs="仿宋"/>
          <w:kern w:val="0"/>
          <w:sz w:val="32"/>
          <w:szCs w:val="32"/>
          <w:lang w:val="zh-CN"/>
        </w:rPr>
      </w:pPr>
      <w:r>
        <w:rPr>
          <w:rFonts w:hint="eastAsia" w:ascii="仿宋" w:hAnsi="仿宋" w:eastAsia="仿宋" w:cs="仿宋"/>
          <w:kern w:val="0"/>
          <w:sz w:val="32"/>
          <w:szCs w:val="32"/>
          <w:lang w:val="zh-CN"/>
        </w:rPr>
        <w:t>附件1</w:t>
      </w:r>
    </w:p>
    <w:p w14:paraId="2BBC56C8">
      <w:pPr>
        <w:jc w:val="center"/>
        <w:rPr>
          <w:rFonts w:ascii="仿宋" w:hAnsi="仿宋" w:eastAsia="仿宋" w:cs="仿宋"/>
          <w:b/>
          <w:sz w:val="30"/>
          <w:szCs w:val="30"/>
        </w:rPr>
      </w:pPr>
      <w:r>
        <w:rPr>
          <w:rFonts w:hint="eastAsia" w:ascii="仿宋" w:hAnsi="仿宋" w:eastAsia="仿宋" w:cs="仿宋"/>
          <w:b/>
          <w:sz w:val="30"/>
          <w:szCs w:val="30"/>
        </w:rPr>
        <w:t>投标人符合《中华人民共和国政府采购法》第二十二条规定条件的声明函</w:t>
      </w:r>
    </w:p>
    <w:p w14:paraId="026A6FE1">
      <w:pPr>
        <w:spacing w:line="460" w:lineRule="exact"/>
        <w:rPr>
          <w:rFonts w:ascii="仿宋" w:hAnsi="仿宋" w:eastAsia="仿宋" w:cs="仿宋"/>
          <w:b/>
          <w:bCs/>
          <w:sz w:val="44"/>
          <w:szCs w:val="44"/>
        </w:rPr>
      </w:pPr>
    </w:p>
    <w:p w14:paraId="5A7A7B4A">
      <w:pPr>
        <w:spacing w:line="520" w:lineRule="exact"/>
        <w:ind w:firstLine="480" w:firstLineChars="200"/>
        <w:rPr>
          <w:rFonts w:ascii="仿宋" w:hAnsi="仿宋" w:eastAsia="仿宋" w:cs="仿宋"/>
          <w:b/>
          <w:bCs/>
          <w:sz w:val="24"/>
        </w:rPr>
      </w:pPr>
      <w:r>
        <w:rPr>
          <w:rFonts w:hint="eastAsia" w:ascii="仿宋" w:hAnsi="仿宋" w:eastAsia="仿宋" w:cs="仿宋"/>
          <w:bCs/>
          <w:sz w:val="24"/>
        </w:rPr>
        <w:t>我单位参加</w:t>
      </w:r>
      <w:r>
        <w:rPr>
          <w:rFonts w:hint="eastAsia" w:ascii="仿宋" w:hAnsi="仿宋" w:eastAsia="仿宋" w:cs="仿宋"/>
          <w:bCs/>
          <w:sz w:val="24"/>
          <w:szCs w:val="21"/>
          <w:u w:val="single"/>
        </w:rPr>
        <w:t>________________ ________ __________</w:t>
      </w:r>
      <w:r>
        <w:rPr>
          <w:rFonts w:hint="eastAsia" w:ascii="仿宋" w:hAnsi="仿宋" w:eastAsia="仿宋" w:cs="仿宋"/>
          <w:bCs/>
          <w:sz w:val="24"/>
          <w:szCs w:val="21"/>
        </w:rPr>
        <w:t>（项目）的投标活动。针对《中华人民共和国政府采购法》第二十二条规定做出如下声明：</w:t>
      </w:r>
    </w:p>
    <w:p w14:paraId="318C10EC">
      <w:pPr>
        <w:spacing w:line="520" w:lineRule="exact"/>
        <w:ind w:firstLine="482"/>
        <w:rPr>
          <w:rFonts w:ascii="仿宋" w:hAnsi="仿宋" w:eastAsia="仿宋" w:cs="仿宋"/>
          <w:sz w:val="24"/>
        </w:rPr>
      </w:pPr>
      <w:r>
        <w:rPr>
          <w:rFonts w:hint="eastAsia" w:ascii="仿宋" w:hAnsi="仿宋" w:eastAsia="仿宋" w:cs="仿宋"/>
          <w:bCs/>
          <w:sz w:val="24"/>
          <w:szCs w:val="21"/>
        </w:rPr>
        <w:t>1.我单位具有独立承担民事责任的能力；</w:t>
      </w:r>
    </w:p>
    <w:p w14:paraId="4C522B63">
      <w:pPr>
        <w:spacing w:line="520" w:lineRule="exact"/>
        <w:ind w:firstLine="482"/>
        <w:rPr>
          <w:rFonts w:ascii="仿宋" w:hAnsi="仿宋" w:eastAsia="仿宋" w:cs="仿宋"/>
          <w:sz w:val="24"/>
        </w:rPr>
      </w:pPr>
      <w:r>
        <w:rPr>
          <w:rFonts w:hint="eastAsia" w:ascii="仿宋" w:hAnsi="仿宋" w:eastAsia="仿宋" w:cs="仿宋"/>
          <w:sz w:val="24"/>
        </w:rPr>
        <w:t>2.我单位具有良好的商业信誉和健全的财务会计制度；</w:t>
      </w:r>
    </w:p>
    <w:p w14:paraId="63F8DFEB">
      <w:pPr>
        <w:spacing w:line="520" w:lineRule="exact"/>
        <w:ind w:firstLine="482"/>
        <w:rPr>
          <w:rFonts w:ascii="仿宋" w:hAnsi="仿宋" w:eastAsia="仿宋" w:cs="仿宋"/>
          <w:sz w:val="24"/>
        </w:rPr>
      </w:pPr>
      <w:r>
        <w:rPr>
          <w:rFonts w:hint="eastAsia" w:ascii="仿宋" w:hAnsi="仿宋" w:eastAsia="仿宋" w:cs="仿宋"/>
          <w:sz w:val="24"/>
        </w:rPr>
        <w:t>3.我单位具有履行合同所必需的设备和专业技术能力；</w:t>
      </w:r>
    </w:p>
    <w:p w14:paraId="0D74A158">
      <w:pPr>
        <w:spacing w:line="520" w:lineRule="exact"/>
        <w:ind w:firstLine="482"/>
        <w:rPr>
          <w:rFonts w:ascii="仿宋" w:hAnsi="仿宋" w:eastAsia="仿宋" w:cs="仿宋"/>
          <w:sz w:val="24"/>
        </w:rPr>
      </w:pPr>
      <w:r>
        <w:rPr>
          <w:rFonts w:hint="eastAsia" w:ascii="仿宋" w:hAnsi="仿宋" w:eastAsia="仿宋" w:cs="仿宋"/>
          <w:sz w:val="24"/>
        </w:rPr>
        <w:t>4.我单位有依法缴纳税收和社会保障资金的良好记录；</w:t>
      </w:r>
    </w:p>
    <w:p w14:paraId="797956AE">
      <w:pPr>
        <w:spacing w:line="520" w:lineRule="exact"/>
        <w:ind w:firstLine="482"/>
        <w:rPr>
          <w:rFonts w:ascii="仿宋" w:hAnsi="仿宋" w:eastAsia="仿宋" w:cs="仿宋"/>
          <w:sz w:val="24"/>
        </w:rPr>
      </w:pPr>
      <w:r>
        <w:rPr>
          <w:rFonts w:hint="eastAsia" w:ascii="仿宋" w:hAnsi="仿宋" w:eastAsia="仿宋" w:cs="仿宋"/>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7B190011">
      <w:pPr>
        <w:spacing w:line="520" w:lineRule="exact"/>
        <w:ind w:firstLine="482"/>
        <w:rPr>
          <w:rFonts w:ascii="仿宋" w:hAnsi="仿宋" w:eastAsia="仿宋" w:cs="仿宋"/>
          <w:sz w:val="24"/>
        </w:rPr>
      </w:pPr>
      <w:r>
        <w:rPr>
          <w:rFonts w:hint="eastAsia" w:ascii="仿宋" w:hAnsi="仿宋" w:eastAsia="仿宋" w:cs="仿宋"/>
          <w:sz w:val="24"/>
        </w:rPr>
        <w:t>6.我单位满足法律、行政法规规定的其他条件。</w:t>
      </w:r>
    </w:p>
    <w:p w14:paraId="0F0A18F9">
      <w:pPr>
        <w:spacing w:line="500" w:lineRule="exact"/>
        <w:ind w:firstLine="482"/>
        <w:rPr>
          <w:rFonts w:ascii="仿宋" w:hAnsi="仿宋" w:eastAsia="仿宋" w:cs="仿宋"/>
          <w:sz w:val="24"/>
        </w:rPr>
      </w:pPr>
    </w:p>
    <w:p w14:paraId="2D52D273">
      <w:pPr>
        <w:spacing w:line="500" w:lineRule="exact"/>
        <w:rPr>
          <w:rFonts w:ascii="仿宋" w:hAnsi="仿宋" w:eastAsia="仿宋" w:cs="仿宋"/>
          <w:sz w:val="24"/>
        </w:rPr>
      </w:pPr>
    </w:p>
    <w:p w14:paraId="6B9150A4">
      <w:pPr>
        <w:spacing w:line="500" w:lineRule="exact"/>
        <w:rPr>
          <w:rFonts w:ascii="仿宋" w:hAnsi="仿宋" w:eastAsia="仿宋" w:cs="仿宋"/>
          <w:bCs/>
          <w:sz w:val="24"/>
          <w:szCs w:val="21"/>
        </w:rPr>
      </w:pPr>
    </w:p>
    <w:p w14:paraId="0BFEA199">
      <w:pPr>
        <w:spacing w:line="500" w:lineRule="exact"/>
        <w:rPr>
          <w:rFonts w:ascii="仿宋" w:hAnsi="仿宋" w:eastAsia="仿宋" w:cs="仿宋"/>
          <w:bCs/>
          <w:sz w:val="24"/>
          <w:szCs w:val="21"/>
        </w:rPr>
      </w:pPr>
    </w:p>
    <w:p w14:paraId="2F12276B">
      <w:pPr>
        <w:spacing w:line="500" w:lineRule="exact"/>
        <w:rPr>
          <w:rFonts w:ascii="仿宋" w:hAnsi="仿宋" w:eastAsia="仿宋" w:cs="仿宋"/>
          <w:bCs/>
          <w:sz w:val="24"/>
          <w:szCs w:val="21"/>
        </w:rPr>
      </w:pPr>
    </w:p>
    <w:p w14:paraId="5ECDD91D">
      <w:pPr>
        <w:spacing w:line="460" w:lineRule="exact"/>
        <w:jc w:val="center"/>
        <w:rPr>
          <w:rFonts w:ascii="仿宋" w:hAnsi="仿宋" w:eastAsia="仿宋" w:cs="仿宋"/>
          <w:bCs/>
          <w:sz w:val="24"/>
          <w:szCs w:val="21"/>
        </w:rPr>
      </w:pPr>
      <w:r>
        <w:rPr>
          <w:rFonts w:hint="eastAsia" w:ascii="仿宋" w:hAnsi="仿宋" w:eastAsia="仿宋" w:cs="仿宋"/>
          <w:bCs/>
          <w:sz w:val="24"/>
          <w:szCs w:val="21"/>
        </w:rPr>
        <w:t xml:space="preserve">                                             承诺人名称（公章）：</w:t>
      </w:r>
    </w:p>
    <w:p w14:paraId="1175E60A">
      <w:pPr>
        <w:spacing w:line="460" w:lineRule="exact"/>
        <w:jc w:val="right"/>
        <w:rPr>
          <w:rFonts w:ascii="仿宋" w:hAnsi="仿宋" w:eastAsia="仿宋" w:cs="仿宋"/>
          <w:bCs/>
          <w:sz w:val="24"/>
          <w:szCs w:val="21"/>
        </w:rPr>
      </w:pPr>
    </w:p>
    <w:p w14:paraId="6403681A">
      <w:pPr>
        <w:spacing w:line="460" w:lineRule="exact"/>
        <w:jc w:val="right"/>
        <w:rPr>
          <w:rFonts w:ascii="仿宋" w:hAnsi="仿宋" w:eastAsia="仿宋" w:cs="仿宋"/>
          <w:bCs/>
          <w:sz w:val="24"/>
          <w:szCs w:val="21"/>
        </w:rPr>
      </w:pPr>
      <w:r>
        <w:rPr>
          <w:rFonts w:hint="eastAsia" w:ascii="仿宋" w:hAnsi="仿宋" w:eastAsia="仿宋" w:cs="仿宋"/>
          <w:bCs/>
          <w:sz w:val="24"/>
          <w:szCs w:val="21"/>
        </w:rPr>
        <w:t xml:space="preserve">                                 日期：</w:t>
      </w:r>
      <w:r>
        <w:rPr>
          <w:rFonts w:hint="eastAsia" w:ascii="仿宋" w:hAnsi="仿宋" w:eastAsia="仿宋" w:cs="仿宋"/>
          <w:bCs/>
          <w:sz w:val="24"/>
          <w:szCs w:val="21"/>
          <w:u w:val="single"/>
        </w:rPr>
        <w:t>______</w:t>
      </w:r>
      <w:r>
        <w:rPr>
          <w:rFonts w:hint="eastAsia" w:ascii="仿宋" w:hAnsi="仿宋" w:eastAsia="仿宋" w:cs="仿宋"/>
          <w:bCs/>
          <w:sz w:val="24"/>
          <w:szCs w:val="21"/>
        </w:rPr>
        <w:t>年</w:t>
      </w:r>
      <w:r>
        <w:rPr>
          <w:rFonts w:hint="eastAsia" w:ascii="仿宋" w:hAnsi="仿宋" w:eastAsia="仿宋" w:cs="仿宋"/>
          <w:bCs/>
          <w:sz w:val="24"/>
          <w:szCs w:val="21"/>
          <w:u w:val="single"/>
        </w:rPr>
        <w:t xml:space="preserve">    </w:t>
      </w:r>
      <w:r>
        <w:rPr>
          <w:rFonts w:hint="eastAsia" w:ascii="仿宋" w:hAnsi="仿宋" w:eastAsia="仿宋" w:cs="仿宋"/>
          <w:bCs/>
          <w:sz w:val="24"/>
          <w:szCs w:val="21"/>
        </w:rPr>
        <w:t>月</w:t>
      </w:r>
      <w:r>
        <w:rPr>
          <w:rFonts w:hint="eastAsia" w:ascii="仿宋" w:hAnsi="仿宋" w:eastAsia="仿宋" w:cs="仿宋"/>
          <w:bCs/>
          <w:sz w:val="24"/>
          <w:szCs w:val="21"/>
          <w:u w:val="single"/>
        </w:rPr>
        <w:t xml:space="preserve">    </w:t>
      </w:r>
      <w:r>
        <w:rPr>
          <w:rFonts w:hint="eastAsia" w:ascii="仿宋" w:hAnsi="仿宋" w:eastAsia="仿宋" w:cs="仿宋"/>
          <w:bCs/>
          <w:sz w:val="24"/>
          <w:szCs w:val="21"/>
        </w:rPr>
        <w:t>日</w:t>
      </w:r>
    </w:p>
    <w:p w14:paraId="0FFCA158">
      <w:pPr>
        <w:spacing w:line="360" w:lineRule="auto"/>
        <w:rPr>
          <w:rFonts w:ascii="仿宋" w:hAnsi="仿宋" w:eastAsia="仿宋" w:cs="仿宋"/>
          <w:bCs/>
          <w:sz w:val="28"/>
          <w:szCs w:val="22"/>
        </w:rPr>
      </w:pPr>
    </w:p>
    <w:p w14:paraId="004B7E4B">
      <w:pPr>
        <w:spacing w:line="360" w:lineRule="auto"/>
        <w:rPr>
          <w:rFonts w:ascii="仿宋" w:hAnsi="仿宋" w:eastAsia="仿宋" w:cs="仿宋"/>
          <w:bCs/>
          <w:sz w:val="24"/>
          <w:szCs w:val="21"/>
        </w:rPr>
      </w:pPr>
      <w:r>
        <w:rPr>
          <w:rFonts w:hint="eastAsia" w:ascii="仿宋" w:hAnsi="仿宋" w:eastAsia="仿宋" w:cs="仿宋"/>
          <w:bCs/>
          <w:sz w:val="24"/>
          <w:szCs w:val="21"/>
        </w:rPr>
        <w:br w:type="page"/>
      </w:r>
    </w:p>
    <w:p w14:paraId="57CF0CF4">
      <w:pPr>
        <w:jc w:val="left"/>
        <w:rPr>
          <w:rFonts w:ascii="仿宋" w:hAnsi="仿宋" w:eastAsia="仿宋" w:cs="仿宋"/>
          <w:bCs/>
          <w:sz w:val="32"/>
          <w:szCs w:val="32"/>
        </w:rPr>
      </w:pPr>
      <w:r>
        <w:rPr>
          <w:rFonts w:hint="eastAsia" w:ascii="仿宋" w:hAnsi="仿宋" w:eastAsia="仿宋" w:cs="仿宋"/>
          <w:bCs/>
          <w:sz w:val="32"/>
          <w:szCs w:val="32"/>
        </w:rPr>
        <w:t>附件2</w:t>
      </w:r>
    </w:p>
    <w:p w14:paraId="36EDC139">
      <w:pPr>
        <w:spacing w:line="560" w:lineRule="exact"/>
        <w:ind w:firstLine="321"/>
        <w:jc w:val="center"/>
        <w:rPr>
          <w:rFonts w:ascii="宋体" w:hAnsi="宋体" w:cs="宋体"/>
          <w:b/>
          <w:bCs/>
          <w:sz w:val="32"/>
          <w:szCs w:val="32"/>
        </w:rPr>
      </w:pPr>
      <w:r>
        <w:rPr>
          <w:rFonts w:hint="eastAsia" w:ascii="宋体" w:hAnsi="宋体" w:cs="宋体"/>
          <w:b/>
          <w:bCs/>
          <w:sz w:val="32"/>
          <w:szCs w:val="32"/>
        </w:rPr>
        <w:t>法定代表人身份证明</w:t>
      </w:r>
    </w:p>
    <w:p w14:paraId="573321C3">
      <w:pPr>
        <w:spacing w:line="480" w:lineRule="exact"/>
        <w:ind w:firstLine="240"/>
        <w:rPr>
          <w:rFonts w:ascii="宋体" w:hAnsi="宋体" w:cs="宋体"/>
          <w:sz w:val="24"/>
        </w:rPr>
      </w:pPr>
    </w:p>
    <w:p w14:paraId="2401B72F">
      <w:pPr>
        <w:widowControl/>
        <w:shd w:val="clear" w:color="auto" w:fill="FFFFFF"/>
        <w:spacing w:before="100" w:beforeAutospacing="1" w:after="100" w:afterAutospacing="1" w:line="312" w:lineRule="auto"/>
        <w:ind w:firstLine="480"/>
        <w:rPr>
          <w:rFonts w:hint="default" w:ascii="宋体" w:hAnsi="宋体" w:eastAsia="宋体" w:cs="宋体"/>
          <w:color w:val="auto"/>
          <w:kern w:val="0"/>
          <w:sz w:val="28"/>
          <w:szCs w:val="28"/>
          <w:highlight w:val="none"/>
          <w:u w:val="single"/>
          <w:shd w:val="clear" w:color="auto" w:fill="FFFFFF"/>
          <w:lang w:val="en-US" w:eastAsia="zh-CN"/>
        </w:rPr>
      </w:pPr>
      <w:r>
        <w:rPr>
          <w:rFonts w:hint="eastAsia" w:ascii="宋体" w:hAnsi="宋体" w:eastAsia="宋体" w:cs="宋体"/>
          <w:color w:val="auto"/>
          <w:kern w:val="0"/>
          <w:sz w:val="28"/>
          <w:szCs w:val="28"/>
          <w:highlight w:val="none"/>
          <w:shd w:val="clear" w:color="auto" w:fill="FFFFFF"/>
        </w:rPr>
        <w:t>单位名称：</w:t>
      </w:r>
      <w:r>
        <w:rPr>
          <w:rFonts w:hint="eastAsia" w:ascii="宋体" w:hAnsi="宋体" w:cs="宋体"/>
          <w:color w:val="auto"/>
          <w:kern w:val="0"/>
          <w:sz w:val="28"/>
          <w:szCs w:val="28"/>
          <w:highlight w:val="none"/>
          <w:u w:val="single"/>
          <w:shd w:val="clear" w:color="auto" w:fill="FFFFFF"/>
          <w:lang w:val="en-US" w:eastAsia="zh-CN"/>
        </w:rPr>
        <w:t xml:space="preserve">                              </w:t>
      </w:r>
    </w:p>
    <w:p w14:paraId="22DBC30D">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u w:val="single"/>
          <w:shd w:val="clear" w:color="auto" w:fill="FFFFFF"/>
        </w:rPr>
      </w:pPr>
      <w:r>
        <w:rPr>
          <w:rFonts w:hint="eastAsia" w:ascii="宋体" w:hAnsi="宋体" w:eastAsia="宋体" w:cs="宋体"/>
          <w:color w:val="auto"/>
          <w:kern w:val="0"/>
          <w:sz w:val="28"/>
          <w:szCs w:val="28"/>
          <w:highlight w:val="none"/>
          <w:shd w:val="clear" w:color="auto" w:fill="FFFFFF"/>
        </w:rPr>
        <w:t>单位性质：</w:t>
      </w:r>
      <w:r>
        <w:rPr>
          <w:rFonts w:hint="eastAsia" w:ascii="宋体" w:hAnsi="宋体" w:cs="宋体"/>
          <w:color w:val="auto"/>
          <w:kern w:val="0"/>
          <w:sz w:val="28"/>
          <w:szCs w:val="28"/>
          <w:highlight w:val="none"/>
          <w:u w:val="single"/>
          <w:shd w:val="clear" w:color="auto" w:fill="FFFFFF"/>
          <w:lang w:val="en-US" w:eastAsia="zh-CN"/>
        </w:rPr>
        <w:t xml:space="preserve">                              </w:t>
      </w:r>
    </w:p>
    <w:p w14:paraId="596B778D">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u w:val="single"/>
          <w:shd w:val="clear" w:color="auto" w:fill="FFFFFF"/>
        </w:rPr>
      </w:pPr>
      <w:r>
        <w:rPr>
          <w:rFonts w:hint="eastAsia" w:ascii="宋体" w:hAnsi="宋体" w:eastAsia="宋体" w:cs="宋体"/>
          <w:color w:val="auto"/>
          <w:kern w:val="0"/>
          <w:sz w:val="28"/>
          <w:szCs w:val="28"/>
          <w:highlight w:val="none"/>
          <w:shd w:val="clear" w:color="auto" w:fill="FFFFFF"/>
        </w:rPr>
        <w:t>地    址：</w:t>
      </w:r>
      <w:r>
        <w:rPr>
          <w:rFonts w:hint="eastAsia" w:ascii="宋体" w:hAnsi="宋体" w:cs="宋体"/>
          <w:color w:val="auto"/>
          <w:kern w:val="0"/>
          <w:sz w:val="28"/>
          <w:szCs w:val="28"/>
          <w:highlight w:val="none"/>
          <w:u w:val="single"/>
          <w:shd w:val="clear" w:color="auto" w:fill="FFFFFF"/>
          <w:lang w:val="en-US" w:eastAsia="zh-CN"/>
        </w:rPr>
        <w:t xml:space="preserve">                              </w:t>
      </w:r>
    </w:p>
    <w:p w14:paraId="7C971E5F">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成立时间：</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年</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月</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日</w:t>
      </w:r>
    </w:p>
    <w:p w14:paraId="298D1CDA">
      <w:pPr>
        <w:widowControl/>
        <w:shd w:val="clear" w:color="auto" w:fill="FFFFFF"/>
        <w:spacing w:before="100" w:beforeAutospacing="1" w:after="100" w:afterAutospacing="1" w:line="312" w:lineRule="auto"/>
        <w:ind w:firstLine="480"/>
        <w:rPr>
          <w:rFonts w:hint="default" w:ascii="宋体" w:hAnsi="宋体" w:eastAsia="宋体" w:cs="宋体"/>
          <w:color w:val="auto"/>
          <w:kern w:val="0"/>
          <w:sz w:val="28"/>
          <w:szCs w:val="28"/>
          <w:highlight w:val="none"/>
          <w:shd w:val="clear" w:color="auto" w:fill="FFFFFF"/>
          <w:lang w:val="en-US"/>
        </w:rPr>
      </w:pPr>
      <w:r>
        <w:rPr>
          <w:rFonts w:hint="eastAsia" w:ascii="宋体" w:hAnsi="宋体" w:eastAsia="宋体" w:cs="宋体"/>
          <w:color w:val="auto"/>
          <w:kern w:val="0"/>
          <w:sz w:val="28"/>
          <w:szCs w:val="28"/>
          <w:highlight w:val="none"/>
          <w:shd w:val="clear" w:color="auto" w:fill="FFFFFF"/>
        </w:rPr>
        <w:t>经营期限：</w:t>
      </w:r>
      <w:r>
        <w:rPr>
          <w:rFonts w:hint="eastAsia" w:ascii="宋体" w:hAnsi="宋体" w:cs="宋体"/>
          <w:color w:val="auto"/>
          <w:kern w:val="0"/>
          <w:sz w:val="28"/>
          <w:szCs w:val="28"/>
          <w:highlight w:val="none"/>
          <w:u w:val="single"/>
          <w:shd w:val="clear" w:color="auto" w:fill="FFFFFF"/>
          <w:lang w:val="en-US" w:eastAsia="zh-CN"/>
        </w:rPr>
        <w:t xml:space="preserve">                  </w:t>
      </w:r>
    </w:p>
    <w:p w14:paraId="366833F5">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姓    名：</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性别：</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年龄：</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cs="宋体"/>
          <w:color w:val="auto"/>
          <w:kern w:val="0"/>
          <w:sz w:val="28"/>
          <w:szCs w:val="28"/>
          <w:highlight w:val="none"/>
          <w:u w:val="none"/>
          <w:shd w:val="clear" w:color="auto" w:fill="FFFFFF"/>
          <w:lang w:val="en-US" w:eastAsia="zh-CN"/>
        </w:rPr>
        <w:t xml:space="preserve"> 身份证号码：</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职务：</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 xml:space="preserve">  系：</w:t>
      </w:r>
      <w:r>
        <w:rPr>
          <w:rFonts w:hint="eastAsia" w:ascii="宋体" w:hAnsi="宋体" w:eastAsia="宋体" w:cs="宋体"/>
          <w:color w:val="auto"/>
          <w:kern w:val="0"/>
          <w:sz w:val="28"/>
          <w:szCs w:val="28"/>
          <w:highlight w:val="none"/>
          <w:u w:val="single"/>
          <w:shd w:val="clear" w:color="auto" w:fill="FFFFFF"/>
        </w:rPr>
        <w:t xml:space="preserve"> (响应供应商名称)   </w:t>
      </w:r>
      <w:r>
        <w:rPr>
          <w:rFonts w:hint="eastAsia" w:ascii="宋体" w:hAnsi="宋体" w:eastAsia="宋体" w:cs="宋体"/>
          <w:color w:val="auto"/>
          <w:kern w:val="0"/>
          <w:sz w:val="28"/>
          <w:szCs w:val="28"/>
          <w:highlight w:val="none"/>
          <w:shd w:val="clear" w:color="auto" w:fill="FFFFFF"/>
        </w:rPr>
        <w:t>的法定代表人。</w:t>
      </w:r>
    </w:p>
    <w:p w14:paraId="0D2057BF">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特此证明</w:t>
      </w:r>
    </w:p>
    <w:p w14:paraId="5D9812E0">
      <w:pPr>
        <w:widowControl/>
        <w:shd w:val="clear" w:color="auto" w:fill="FFFFFF"/>
        <w:spacing w:before="100" w:beforeAutospacing="1" w:after="100" w:afterAutospacing="1" w:line="312" w:lineRule="auto"/>
        <w:ind w:firstLine="3578" w:firstLineChars="1278"/>
        <w:jc w:val="left"/>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响应供应商全称(盖公章)：</w:t>
      </w:r>
    </w:p>
    <w:p w14:paraId="7945F6CB">
      <w:pPr>
        <w:widowControl/>
        <w:shd w:val="clear" w:color="auto" w:fill="FFFFFF"/>
        <w:spacing w:before="100" w:beforeAutospacing="1" w:after="100" w:afterAutospacing="1" w:line="312" w:lineRule="auto"/>
        <w:ind w:firstLine="3578" w:firstLineChars="1278"/>
        <w:jc w:val="left"/>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日期：年</w:t>
      </w:r>
      <w:r>
        <w:rPr>
          <w:rFonts w:hint="eastAsia" w:ascii="宋体" w:hAnsi="宋体" w:cs="宋体"/>
          <w:color w:val="auto"/>
          <w:kern w:val="0"/>
          <w:sz w:val="28"/>
          <w:szCs w:val="28"/>
          <w:highlight w:val="non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月</w:t>
      </w:r>
      <w:r>
        <w:rPr>
          <w:rFonts w:hint="eastAsia" w:ascii="宋体" w:hAnsi="宋体" w:cs="宋体"/>
          <w:color w:val="auto"/>
          <w:kern w:val="0"/>
          <w:sz w:val="28"/>
          <w:szCs w:val="28"/>
          <w:highlight w:val="non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日</w:t>
      </w:r>
    </w:p>
    <w:p w14:paraId="77409B7D">
      <w:pPr>
        <w:snapToGrid w:val="0"/>
        <w:spacing w:line="460" w:lineRule="exact"/>
        <w:rPr>
          <w:rFonts w:hint="eastAsia" w:ascii="宋体" w:hAnsi="宋体"/>
          <w:b/>
          <w:color w:val="FF0000"/>
          <w:sz w:val="24"/>
          <w:szCs w:val="21"/>
        </w:rPr>
      </w:pPr>
      <w:r>
        <w:rPr>
          <w:rFonts w:hint="eastAsia" w:ascii="宋体" w:hAnsi="宋体"/>
          <w:b/>
          <w:color w:val="FF0000"/>
          <w:sz w:val="24"/>
          <w:szCs w:val="21"/>
        </w:rPr>
        <w:t>注：必须按以上格式填写，不按以上格式提供的作无效标处理；以上内容有缺项或者漏项的均作无效标处理。</w:t>
      </w:r>
    </w:p>
    <w:p w14:paraId="7275F67D">
      <w:pPr>
        <w:ind w:firstLine="210"/>
        <w:rPr>
          <w:rFonts w:ascii="宋体" w:hAnsi="宋体" w:cs="宋体"/>
        </w:rPr>
      </w:pPr>
    </w:p>
    <w:p w14:paraId="6D9847B1">
      <w:pPr>
        <w:widowControl/>
        <w:spacing w:line="360" w:lineRule="auto"/>
        <w:rPr>
          <w:rFonts w:hint="eastAsia" w:ascii="宋体" w:hAnsi="宋体" w:cs="宋体"/>
          <w:b/>
          <w:sz w:val="24"/>
        </w:rPr>
      </w:pPr>
    </w:p>
    <w:p w14:paraId="0F78B878">
      <w:pPr>
        <w:widowControl/>
        <w:spacing w:line="360" w:lineRule="auto"/>
        <w:ind w:firstLine="241"/>
        <w:rPr>
          <w:rFonts w:hint="default" w:ascii="宋体" w:hAnsi="宋体" w:eastAsia="宋体" w:cs="宋体"/>
          <w:b/>
          <w:bCs/>
          <w:kern w:val="0"/>
          <w:sz w:val="28"/>
          <w:szCs w:val="28"/>
          <w:lang w:val="en-US" w:eastAsia="zh-CN"/>
        </w:rPr>
      </w:pPr>
      <w:r>
        <w:rPr>
          <w:rFonts w:hint="eastAsia" w:ascii="宋体" w:hAnsi="宋体" w:cs="宋体"/>
          <w:b/>
          <w:sz w:val="24"/>
        </w:rPr>
        <w:t>附：法定代表人的身份证正反</w:t>
      </w:r>
      <w:r>
        <w:rPr>
          <w:rFonts w:hint="eastAsia" w:ascii="宋体" w:hAnsi="宋体" w:cs="宋体"/>
          <w:b/>
          <w:color w:val="auto"/>
          <w:sz w:val="24"/>
          <w:highlight w:val="none"/>
        </w:rPr>
        <w:t>面</w:t>
      </w:r>
      <w:r>
        <w:rPr>
          <w:rFonts w:hint="eastAsia" w:ascii="宋体" w:hAnsi="宋体" w:cs="宋体"/>
          <w:b/>
          <w:color w:val="FF0000"/>
          <w:sz w:val="24"/>
          <w:highlight w:val="none"/>
          <w:lang w:val="en-US" w:eastAsia="zh-CN"/>
        </w:rPr>
        <w:t>彩色</w:t>
      </w:r>
      <w:r>
        <w:rPr>
          <w:rFonts w:hint="eastAsia" w:ascii="宋体" w:hAnsi="宋体" w:cs="宋体"/>
          <w:b/>
          <w:color w:val="auto"/>
          <w:sz w:val="24"/>
          <w:highlight w:val="none"/>
        </w:rPr>
        <w:t>复印</w:t>
      </w:r>
      <w:r>
        <w:rPr>
          <w:rFonts w:hint="eastAsia" w:ascii="宋体" w:hAnsi="宋体" w:cs="宋体"/>
          <w:b/>
          <w:sz w:val="24"/>
        </w:rPr>
        <w:t>件</w:t>
      </w:r>
      <w:r>
        <w:rPr>
          <w:rFonts w:hint="eastAsia" w:ascii="宋体" w:hAnsi="宋体" w:cs="宋体"/>
          <w:b/>
          <w:sz w:val="24"/>
          <w:lang w:eastAsia="zh-CN"/>
        </w:rPr>
        <w:t>（</w:t>
      </w:r>
      <w:r>
        <w:rPr>
          <w:rFonts w:hint="eastAsia" w:ascii="宋体" w:hAnsi="宋体" w:cs="宋体"/>
          <w:b/>
          <w:sz w:val="24"/>
          <w:lang w:val="en-US" w:eastAsia="zh-CN"/>
        </w:rPr>
        <w:t>盖公章）</w:t>
      </w:r>
    </w:p>
    <w:p w14:paraId="348AEC65">
      <w:pPr>
        <w:adjustRightInd w:val="0"/>
        <w:snapToGrid w:val="0"/>
        <w:spacing w:line="312" w:lineRule="auto"/>
        <w:ind w:firstLine="562" w:firstLineChars="200"/>
        <w:jc w:val="left"/>
        <w:rPr>
          <w:rFonts w:ascii="仿宋" w:hAnsi="仿宋" w:eastAsia="仿宋" w:cs="仿宋"/>
          <w:b/>
          <w:sz w:val="28"/>
          <w:szCs w:val="28"/>
        </w:rPr>
      </w:pPr>
    </w:p>
    <w:p w14:paraId="30482E7F">
      <w:pPr>
        <w:adjustRightInd w:val="0"/>
        <w:snapToGrid w:val="0"/>
        <w:spacing w:line="312" w:lineRule="auto"/>
        <w:jc w:val="left"/>
        <w:rPr>
          <w:rFonts w:ascii="仿宋" w:hAnsi="仿宋" w:eastAsia="仿宋" w:cs="仿宋"/>
          <w:sz w:val="32"/>
          <w:szCs w:val="32"/>
        </w:rPr>
      </w:pPr>
      <w:r>
        <w:rPr>
          <w:rFonts w:hint="eastAsia" w:ascii="仿宋" w:hAnsi="仿宋" w:eastAsia="仿宋" w:cs="仿宋"/>
          <w:sz w:val="32"/>
          <w:szCs w:val="32"/>
        </w:rPr>
        <w:t>附件3</w:t>
      </w:r>
    </w:p>
    <w:p w14:paraId="5B75AEE2">
      <w:pPr>
        <w:spacing w:line="440" w:lineRule="exact"/>
        <w:ind w:firstLine="643"/>
        <w:jc w:val="center"/>
        <w:rPr>
          <w:rFonts w:ascii="仿宋" w:hAnsi="仿宋" w:eastAsia="仿宋" w:cs="仿宋"/>
          <w:b/>
          <w:sz w:val="32"/>
          <w:szCs w:val="32"/>
        </w:rPr>
      </w:pPr>
      <w:r>
        <w:rPr>
          <w:rFonts w:hint="eastAsia" w:ascii="仿宋" w:hAnsi="仿宋" w:eastAsia="仿宋" w:cs="仿宋"/>
          <w:b/>
          <w:sz w:val="32"/>
          <w:szCs w:val="32"/>
        </w:rPr>
        <w:t>法定 代 表 人 授 权 委 托 书</w:t>
      </w:r>
    </w:p>
    <w:p w14:paraId="3A19ED1C">
      <w:pPr>
        <w:spacing w:line="440" w:lineRule="exact"/>
        <w:ind w:firstLine="480"/>
        <w:rPr>
          <w:rFonts w:ascii="仿宋" w:hAnsi="仿宋" w:eastAsia="仿宋" w:cs="仿宋"/>
          <w:sz w:val="24"/>
        </w:rPr>
      </w:pPr>
    </w:p>
    <w:p w14:paraId="12C5C16C">
      <w:pPr>
        <w:spacing w:line="440" w:lineRule="exact"/>
        <w:ind w:firstLine="560"/>
        <w:rPr>
          <w:rFonts w:ascii="仿宋" w:hAnsi="仿宋" w:eastAsia="仿宋" w:cs="仿宋"/>
          <w:sz w:val="24"/>
        </w:rPr>
      </w:pPr>
      <w:r>
        <w:rPr>
          <w:rFonts w:hint="eastAsia" w:ascii="仿宋" w:hAnsi="仿宋" w:eastAsia="仿宋" w:cs="仿宋"/>
          <w:sz w:val="28"/>
          <w:szCs w:val="28"/>
          <w:u w:val="single"/>
        </w:rPr>
        <w:t>启东市城市水处理有限公司</w:t>
      </w:r>
      <w:r>
        <w:rPr>
          <w:rFonts w:hint="eastAsia" w:ascii="仿宋" w:hAnsi="仿宋" w:eastAsia="仿宋" w:cs="仿宋"/>
          <w:sz w:val="24"/>
        </w:rPr>
        <w:t xml:space="preserve">： </w:t>
      </w:r>
    </w:p>
    <w:p w14:paraId="623A39B1">
      <w:pPr>
        <w:spacing w:line="440" w:lineRule="exact"/>
        <w:ind w:firstLine="720" w:firstLineChars="300"/>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系中华人民共和国合法企业（或事业单位），法定地址：，特授权代表我单位全权办理针对</w:t>
      </w:r>
      <w:r>
        <w:rPr>
          <w:rFonts w:hint="eastAsia" w:ascii="仿宋" w:hAnsi="仿宋" w:eastAsia="仿宋" w:cs="仿宋"/>
          <w:bCs/>
          <w:sz w:val="24"/>
          <w:szCs w:val="21"/>
          <w:u w:val="single"/>
        </w:rPr>
        <w:t>_</w:t>
      </w:r>
      <w:r>
        <w:rPr>
          <w:rFonts w:hint="eastAsia" w:ascii="仿宋" w:hAnsi="仿宋" w:eastAsia="仿宋" w:cs="仿宋"/>
          <w:bCs/>
          <w:sz w:val="24"/>
          <w:szCs w:val="21"/>
          <w:u w:val="single"/>
          <w:lang w:val="en-US" w:eastAsia="zh-CN"/>
        </w:rPr>
        <w:t xml:space="preserve">                      （项目名称）</w:t>
      </w:r>
      <w:r>
        <w:rPr>
          <w:rFonts w:hint="eastAsia" w:ascii="仿宋" w:hAnsi="仿宋" w:eastAsia="仿宋" w:cs="仿宋"/>
          <w:sz w:val="24"/>
          <w:highlight w:val="none"/>
        </w:rPr>
        <w:t>的投标，并签署全部有关文件、协议及合同。我单位对被授权人签名的</w:t>
      </w:r>
      <w:r>
        <w:rPr>
          <w:rFonts w:hint="eastAsia" w:ascii="仿宋" w:hAnsi="仿宋" w:eastAsia="仿宋" w:cs="仿宋"/>
          <w:sz w:val="24"/>
        </w:rPr>
        <w:t>所有文件负全部责任。被授权人签署的所有文件（在授权书有效期内签署的）不因授权的撤销而失效，本授权书自投标开始至合同履行完毕止。</w:t>
      </w:r>
    </w:p>
    <w:p w14:paraId="70C8512A">
      <w:pPr>
        <w:spacing w:line="440" w:lineRule="exact"/>
        <w:ind w:firstLine="480" w:firstLineChars="200"/>
        <w:rPr>
          <w:rFonts w:ascii="仿宋" w:hAnsi="仿宋" w:eastAsia="仿宋" w:cs="仿宋"/>
          <w:sz w:val="24"/>
        </w:rPr>
      </w:pPr>
      <w:r>
        <w:rPr>
          <w:rFonts w:hint="eastAsia" w:ascii="仿宋" w:hAnsi="仿宋" w:eastAsia="仿宋" w:cs="仿宋"/>
          <w:sz w:val="24"/>
        </w:rPr>
        <w:t>被授权人无权转委托。</w:t>
      </w:r>
    </w:p>
    <w:p w14:paraId="414EDFF5">
      <w:pPr>
        <w:spacing w:line="440" w:lineRule="exact"/>
        <w:ind w:firstLine="480" w:firstLineChars="200"/>
        <w:rPr>
          <w:rFonts w:ascii="仿宋" w:hAnsi="仿宋" w:eastAsia="仿宋" w:cs="仿宋"/>
          <w:sz w:val="24"/>
        </w:rPr>
      </w:pPr>
    </w:p>
    <w:p w14:paraId="72A35283">
      <w:pPr>
        <w:spacing w:line="440" w:lineRule="exact"/>
        <w:ind w:firstLine="480"/>
        <w:rPr>
          <w:rFonts w:ascii="仿宋" w:hAnsi="仿宋" w:eastAsia="仿宋" w:cs="仿宋"/>
          <w:sz w:val="24"/>
        </w:rPr>
      </w:pPr>
      <w:r>
        <w:rPr>
          <w:rFonts w:hint="eastAsia" w:ascii="仿宋" w:hAnsi="仿宋" w:eastAsia="仿宋" w:cs="仿宋"/>
          <w:sz w:val="24"/>
        </w:rPr>
        <w:t>被授权人（签字）：性别：年龄：职务：</w:t>
      </w:r>
    </w:p>
    <w:p w14:paraId="29314C3F">
      <w:pPr>
        <w:spacing w:line="440" w:lineRule="exact"/>
        <w:ind w:firstLine="480"/>
        <w:rPr>
          <w:rFonts w:ascii="仿宋" w:hAnsi="仿宋" w:eastAsia="仿宋" w:cs="仿宋"/>
          <w:sz w:val="24"/>
        </w:rPr>
      </w:pPr>
    </w:p>
    <w:p w14:paraId="36BA936D">
      <w:pPr>
        <w:spacing w:line="440" w:lineRule="exact"/>
        <w:ind w:firstLine="480"/>
        <w:rPr>
          <w:rFonts w:ascii="仿宋" w:hAnsi="仿宋" w:eastAsia="仿宋" w:cs="仿宋"/>
          <w:sz w:val="24"/>
        </w:rPr>
      </w:pPr>
      <w:r>
        <w:rPr>
          <w:rFonts w:hint="eastAsia" w:ascii="仿宋" w:hAnsi="仿宋" w:eastAsia="仿宋" w:cs="仿宋"/>
          <w:sz w:val="24"/>
        </w:rPr>
        <w:t>身份证号码：</w:t>
      </w:r>
    </w:p>
    <w:p w14:paraId="5A78C48A">
      <w:pPr>
        <w:spacing w:line="440" w:lineRule="exact"/>
        <w:ind w:firstLine="480"/>
        <w:rPr>
          <w:rFonts w:ascii="仿宋" w:hAnsi="仿宋" w:eastAsia="仿宋" w:cs="仿宋"/>
          <w:sz w:val="24"/>
        </w:rPr>
      </w:pPr>
    </w:p>
    <w:p w14:paraId="7DBEF97D">
      <w:pPr>
        <w:spacing w:line="440" w:lineRule="exact"/>
        <w:ind w:firstLine="480"/>
        <w:rPr>
          <w:rFonts w:ascii="仿宋" w:hAnsi="仿宋" w:eastAsia="仿宋" w:cs="仿宋"/>
          <w:sz w:val="24"/>
        </w:rPr>
      </w:pPr>
      <w:r>
        <w:rPr>
          <w:rFonts w:hint="eastAsia" w:ascii="仿宋" w:hAnsi="仿宋" w:eastAsia="仿宋" w:cs="仿宋"/>
          <w:sz w:val="24"/>
        </w:rPr>
        <w:t>通讯地址：</w:t>
      </w:r>
    </w:p>
    <w:p w14:paraId="5A0F6A2C">
      <w:pPr>
        <w:spacing w:line="440" w:lineRule="exact"/>
        <w:ind w:firstLine="480"/>
        <w:rPr>
          <w:rFonts w:ascii="仿宋" w:hAnsi="仿宋" w:eastAsia="仿宋" w:cs="仿宋"/>
          <w:sz w:val="24"/>
        </w:rPr>
      </w:pPr>
    </w:p>
    <w:p w14:paraId="37A82DF3">
      <w:pPr>
        <w:spacing w:line="440" w:lineRule="exact"/>
        <w:ind w:firstLine="480"/>
        <w:rPr>
          <w:rFonts w:ascii="仿宋" w:hAnsi="仿宋" w:eastAsia="仿宋" w:cs="仿宋"/>
          <w:sz w:val="24"/>
        </w:rPr>
      </w:pPr>
      <w:r>
        <w:rPr>
          <w:rFonts w:hint="eastAsia" w:ascii="仿宋" w:hAnsi="仿宋" w:eastAsia="仿宋" w:cs="仿宋"/>
          <w:sz w:val="24"/>
        </w:rPr>
        <w:t>联系电话：</w:t>
      </w:r>
    </w:p>
    <w:p w14:paraId="5D608FB0">
      <w:pPr>
        <w:spacing w:line="440" w:lineRule="exact"/>
        <w:ind w:firstLine="480"/>
        <w:rPr>
          <w:rFonts w:ascii="仿宋" w:hAnsi="仿宋" w:eastAsia="仿宋" w:cs="仿宋"/>
          <w:sz w:val="24"/>
        </w:rPr>
      </w:pPr>
    </w:p>
    <w:p w14:paraId="5E204FB1">
      <w:pPr>
        <w:spacing w:line="440" w:lineRule="exact"/>
        <w:ind w:firstLine="480"/>
        <w:rPr>
          <w:rFonts w:ascii="仿宋" w:hAnsi="仿宋" w:eastAsia="仿宋" w:cs="仿宋"/>
          <w:sz w:val="24"/>
        </w:rPr>
      </w:pPr>
      <w:r>
        <w:rPr>
          <w:rFonts w:hint="eastAsia" w:ascii="仿宋" w:hAnsi="仿宋" w:eastAsia="仿宋" w:cs="仿宋"/>
          <w:sz w:val="24"/>
        </w:rPr>
        <w:t>法定代表人（签字或盖章）：</w:t>
      </w:r>
    </w:p>
    <w:p w14:paraId="2FABC0FD">
      <w:pPr>
        <w:spacing w:line="440" w:lineRule="exact"/>
        <w:ind w:firstLine="480"/>
        <w:rPr>
          <w:rFonts w:ascii="仿宋" w:hAnsi="仿宋" w:eastAsia="仿宋" w:cs="仿宋"/>
          <w:sz w:val="24"/>
        </w:rPr>
      </w:pPr>
    </w:p>
    <w:p w14:paraId="5C5E856E">
      <w:pPr>
        <w:spacing w:line="440" w:lineRule="exact"/>
        <w:ind w:firstLine="480"/>
        <w:rPr>
          <w:rFonts w:ascii="仿宋" w:hAnsi="仿宋" w:eastAsia="仿宋" w:cs="仿宋"/>
          <w:sz w:val="24"/>
        </w:rPr>
      </w:pPr>
      <w:r>
        <w:rPr>
          <w:rFonts w:hint="eastAsia" w:ascii="仿宋" w:hAnsi="仿宋" w:eastAsia="仿宋" w:cs="仿宋"/>
          <w:sz w:val="24"/>
        </w:rPr>
        <w:t>供应商（盖公章）：</w:t>
      </w:r>
    </w:p>
    <w:p w14:paraId="1A0229A7">
      <w:pPr>
        <w:spacing w:line="440" w:lineRule="exact"/>
        <w:ind w:firstLine="480"/>
        <w:rPr>
          <w:rFonts w:ascii="仿宋" w:hAnsi="仿宋" w:eastAsia="仿宋" w:cs="仿宋"/>
          <w:sz w:val="24"/>
        </w:rPr>
      </w:pPr>
    </w:p>
    <w:p w14:paraId="2CF2CCB1">
      <w:pPr>
        <w:spacing w:line="440" w:lineRule="exact"/>
        <w:ind w:firstLine="480"/>
        <w:rPr>
          <w:rFonts w:ascii="仿宋" w:hAnsi="仿宋" w:eastAsia="仿宋" w:cs="仿宋"/>
          <w:sz w:val="24"/>
        </w:rPr>
      </w:pPr>
      <w:r>
        <w:rPr>
          <w:rFonts w:hint="eastAsia" w:ascii="仿宋" w:hAnsi="仿宋" w:eastAsia="仿宋" w:cs="仿宋"/>
          <w:sz w:val="24"/>
        </w:rPr>
        <w:t>日期：年月日</w:t>
      </w:r>
    </w:p>
    <w:p w14:paraId="255FA1B5">
      <w:pPr>
        <w:spacing w:line="440" w:lineRule="exact"/>
        <w:ind w:firstLine="482"/>
        <w:jc w:val="left"/>
        <w:rPr>
          <w:rFonts w:ascii="仿宋" w:hAnsi="仿宋" w:eastAsia="仿宋" w:cs="仿宋"/>
          <w:b/>
          <w:kern w:val="0"/>
          <w:sz w:val="24"/>
        </w:rPr>
      </w:pPr>
    </w:p>
    <w:p w14:paraId="2670C59D">
      <w:pPr>
        <w:ind w:firstLine="482"/>
        <w:jc w:val="left"/>
        <w:rPr>
          <w:rFonts w:ascii="仿宋" w:hAnsi="仿宋" w:eastAsia="仿宋" w:cs="仿宋"/>
          <w:b/>
          <w:bCs/>
          <w:sz w:val="24"/>
        </w:rPr>
      </w:pPr>
    </w:p>
    <w:p w14:paraId="4FBD8581">
      <w:pPr>
        <w:snapToGrid w:val="0"/>
        <w:spacing w:line="460" w:lineRule="exact"/>
        <w:rPr>
          <w:rFonts w:hint="eastAsia" w:ascii="宋体" w:hAnsi="宋体"/>
          <w:b/>
          <w:color w:val="FF0000"/>
          <w:sz w:val="24"/>
          <w:szCs w:val="21"/>
        </w:rPr>
      </w:pPr>
      <w:r>
        <w:rPr>
          <w:rFonts w:hint="eastAsia" w:ascii="宋体" w:hAnsi="宋体"/>
          <w:b/>
          <w:color w:val="FF0000"/>
          <w:sz w:val="24"/>
          <w:szCs w:val="21"/>
        </w:rPr>
        <w:t>注：必须按以上格式填写，不按以上格式提供的作无效标处理；以上内容有缺项或者漏项的均作无效标处理。</w:t>
      </w:r>
    </w:p>
    <w:p w14:paraId="6B1463B0">
      <w:pPr>
        <w:snapToGrid w:val="0"/>
        <w:spacing w:line="400" w:lineRule="exact"/>
        <w:ind w:firstLine="540" w:firstLineChars="192"/>
        <w:contextualSpacing/>
        <w:rPr>
          <w:rFonts w:ascii="宋体" w:hAnsi="宋体" w:cs="宋体"/>
          <w:b/>
          <w:kern w:val="0"/>
          <w:sz w:val="28"/>
          <w:szCs w:val="28"/>
        </w:rPr>
      </w:pPr>
    </w:p>
    <w:p w14:paraId="2FF977E4">
      <w:pPr>
        <w:adjustRightInd w:val="0"/>
        <w:snapToGrid w:val="0"/>
        <w:spacing w:line="312" w:lineRule="auto"/>
        <w:ind w:firstLine="562" w:firstLineChars="200"/>
        <w:jc w:val="left"/>
        <w:rPr>
          <w:rFonts w:ascii="仿宋" w:hAnsi="仿宋" w:eastAsia="仿宋" w:cs="仿宋"/>
          <w:b/>
          <w:sz w:val="24"/>
        </w:rPr>
      </w:pPr>
      <w:r>
        <w:rPr>
          <w:rFonts w:hint="eastAsia" w:ascii="宋体" w:hAnsi="宋体" w:cs="宋体"/>
          <w:b/>
          <w:kern w:val="0"/>
          <w:sz w:val="28"/>
          <w:szCs w:val="28"/>
        </w:rPr>
        <w:t>附：代理人(被授权人)身份证正反面</w:t>
      </w:r>
      <w:r>
        <w:rPr>
          <w:rFonts w:hint="eastAsia" w:ascii="宋体" w:hAnsi="宋体" w:cs="宋体"/>
          <w:b/>
          <w:color w:val="FF0000"/>
          <w:kern w:val="0"/>
          <w:sz w:val="28"/>
          <w:szCs w:val="28"/>
          <w:highlight w:val="none"/>
          <w:lang w:val="en-US" w:eastAsia="zh-CN"/>
        </w:rPr>
        <w:t>彩色</w:t>
      </w:r>
      <w:r>
        <w:rPr>
          <w:rFonts w:hint="eastAsia" w:ascii="宋体" w:hAnsi="宋体" w:cs="宋体"/>
          <w:b/>
          <w:kern w:val="0"/>
          <w:sz w:val="28"/>
          <w:szCs w:val="28"/>
          <w:highlight w:val="none"/>
        </w:rPr>
        <w:t>复</w:t>
      </w:r>
      <w:r>
        <w:rPr>
          <w:rFonts w:hint="eastAsia" w:ascii="宋体" w:hAnsi="宋体" w:cs="宋体"/>
          <w:b/>
          <w:kern w:val="0"/>
          <w:sz w:val="28"/>
          <w:szCs w:val="28"/>
        </w:rPr>
        <w:t>印件</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盖公章）</w:t>
      </w:r>
      <w:r>
        <w:rPr>
          <w:rFonts w:hint="eastAsia" w:ascii="仿宋" w:hAnsi="仿宋" w:eastAsia="仿宋" w:cs="仿宋"/>
          <w:bCs/>
          <w:sz w:val="28"/>
          <w:szCs w:val="28"/>
        </w:rPr>
        <w:br w:type="page"/>
      </w:r>
    </w:p>
    <w:p w14:paraId="2C7AE997">
      <w:pPr>
        <w:spacing w:line="312" w:lineRule="auto"/>
        <w:rPr>
          <w:rFonts w:ascii="仿宋" w:hAnsi="仿宋" w:eastAsia="仿宋" w:cs="仿宋"/>
          <w:sz w:val="32"/>
          <w:szCs w:val="32"/>
        </w:rPr>
      </w:pPr>
      <w:r>
        <w:rPr>
          <w:rFonts w:hint="eastAsia" w:ascii="仿宋" w:hAnsi="仿宋" w:eastAsia="仿宋" w:cs="仿宋"/>
          <w:sz w:val="32"/>
          <w:szCs w:val="32"/>
        </w:rPr>
        <w:t>附件4：</w:t>
      </w:r>
    </w:p>
    <w:p w14:paraId="5FF2009A">
      <w:pPr>
        <w:jc w:val="center"/>
        <w:rPr>
          <w:rFonts w:ascii="仿宋" w:hAnsi="仿宋" w:eastAsia="仿宋"/>
          <w:b/>
          <w:bCs/>
          <w:sz w:val="30"/>
          <w:szCs w:val="30"/>
        </w:rPr>
      </w:pPr>
      <w:r>
        <w:rPr>
          <w:rFonts w:hint="eastAsia" w:ascii="仿宋" w:hAnsi="仿宋" w:eastAsia="仿宋" w:cstheme="minorEastAsia"/>
          <w:b/>
          <w:bCs/>
          <w:color w:val="000000" w:themeColor="text1"/>
          <w:kern w:val="0"/>
          <w:sz w:val="30"/>
          <w:szCs w:val="30"/>
          <w14:textFill>
            <w14:solidFill>
              <w14:schemeClr w14:val="tx1"/>
            </w14:solidFill>
          </w14:textFill>
        </w:rPr>
        <w:t>质保承诺书</w:t>
      </w:r>
    </w:p>
    <w:p w14:paraId="6A3C4A0E">
      <w:pPr>
        <w:spacing w:line="500" w:lineRule="exact"/>
        <w:rPr>
          <w:rFonts w:hint="eastAsia" w:ascii="仿宋" w:hAnsi="仿宋" w:eastAsia="仿宋" w:cs="仿宋"/>
          <w:sz w:val="24"/>
          <w:szCs w:val="24"/>
        </w:rPr>
      </w:pPr>
      <w:r>
        <w:rPr>
          <w:rFonts w:hint="eastAsia" w:ascii="仿宋" w:hAnsi="仿宋" w:eastAsia="仿宋" w:cs="仿宋"/>
          <w:color w:val="auto"/>
          <w:spacing w:val="-11"/>
          <w:sz w:val="24"/>
          <w:szCs w:val="24"/>
          <w:u w:val="single"/>
          <w:shd w:val="clear" w:color="auto" w:fill="FFFFFF"/>
          <w:lang w:val="en-US" w:eastAsia="zh-CN"/>
        </w:rPr>
        <w:t xml:space="preserve">  </w:t>
      </w:r>
      <w:r>
        <w:rPr>
          <w:rFonts w:hint="eastAsia" w:ascii="仿宋" w:hAnsi="仿宋" w:eastAsia="仿宋" w:cs="仿宋"/>
          <w:sz w:val="24"/>
          <w:szCs w:val="24"/>
          <w:u w:val="single"/>
          <w:lang w:val="en-US" w:eastAsia="zh-CN"/>
        </w:rPr>
        <w:t>启东市城市水处理有限公司</w:t>
      </w:r>
      <w:r>
        <w:rPr>
          <w:rFonts w:hint="eastAsia" w:ascii="仿宋" w:hAnsi="仿宋" w:eastAsia="仿宋" w:cs="仿宋"/>
          <w:color w:val="auto"/>
          <w:spacing w:val="-11"/>
          <w:sz w:val="24"/>
          <w:szCs w:val="24"/>
          <w:u w:val="single"/>
          <w:shd w:val="clear" w:color="auto" w:fill="FFFFFF"/>
          <w:lang w:val="en-US" w:eastAsia="zh-CN"/>
        </w:rPr>
        <w:t xml:space="preserve">   </w:t>
      </w:r>
      <w:r>
        <w:rPr>
          <w:rFonts w:hint="eastAsia" w:ascii="仿宋" w:hAnsi="仿宋" w:eastAsia="仿宋" w:cs="仿宋"/>
          <w:color w:val="auto"/>
          <w:spacing w:val="-11"/>
          <w:sz w:val="24"/>
          <w:szCs w:val="24"/>
          <w:u w:val="none"/>
          <w:shd w:val="clear" w:color="auto" w:fill="FFFFFF"/>
        </w:rPr>
        <w:t>：</w:t>
      </w:r>
    </w:p>
    <w:p w14:paraId="7860409E">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u w:val="single"/>
        </w:rPr>
        <w:t>（报价单位全称）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授权</w:t>
      </w:r>
      <w:r>
        <w:rPr>
          <w:rFonts w:hint="eastAsia" w:ascii="仿宋" w:hAnsi="仿宋" w:eastAsia="仿宋" w:cs="仿宋"/>
          <w:sz w:val="24"/>
          <w:szCs w:val="24"/>
          <w:u w:val="single"/>
        </w:rPr>
        <w:t>（姓  名）（职  务）</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为全权代表，参加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lang w:eastAsia="zh-CN"/>
        </w:rPr>
        <w:t>项目</w:t>
      </w:r>
      <w:r>
        <w:rPr>
          <w:rFonts w:hint="eastAsia" w:ascii="仿宋" w:hAnsi="仿宋" w:eastAsia="仿宋" w:cs="仿宋"/>
          <w:bCs/>
          <w:sz w:val="24"/>
          <w:szCs w:val="24"/>
        </w:rPr>
        <w:t>询价</w:t>
      </w:r>
      <w:r>
        <w:rPr>
          <w:rFonts w:hint="eastAsia" w:ascii="仿宋" w:hAnsi="仿宋" w:eastAsia="仿宋" w:cs="仿宋"/>
          <w:sz w:val="24"/>
          <w:szCs w:val="24"/>
        </w:rPr>
        <w:t>的有关活动，并宣布同意如下：</w:t>
      </w:r>
    </w:p>
    <w:p w14:paraId="2B552F2A">
      <w:pPr>
        <w:numPr>
          <w:ilvl w:val="0"/>
          <w:numId w:val="0"/>
        </w:num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我方承诺对本项目采购需求一览表中（</w:t>
      </w:r>
      <w:r>
        <w:rPr>
          <w:rFonts w:hint="eastAsia" w:ascii="仿宋" w:hAnsi="仿宋" w:eastAsia="仿宋" w:cs="仿宋"/>
          <w:sz w:val="24"/>
          <w:szCs w:val="24"/>
          <w:highlight w:val="none"/>
          <w:lang w:val="en-US" w:eastAsia="zh-CN"/>
        </w:rPr>
        <w:t>拖线板、擦玻璃工具、充电式手电筒、手持巡逻探照灯、防爆对讲机、计算器等</w:t>
      </w:r>
      <w:r>
        <w:rPr>
          <w:rFonts w:hint="eastAsia" w:ascii="仿宋" w:hAnsi="仿宋" w:eastAsia="仿宋" w:cs="仿宋"/>
          <w:sz w:val="24"/>
          <w:szCs w:val="24"/>
        </w:rPr>
        <w:t>）提供</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年</w:t>
      </w:r>
      <w:r>
        <w:rPr>
          <w:rFonts w:hint="eastAsia" w:ascii="仿宋" w:hAnsi="仿宋" w:eastAsia="仿宋" w:cs="仿宋"/>
          <w:sz w:val="24"/>
          <w:szCs w:val="24"/>
        </w:rPr>
        <w:t>的全免费上门质保(含部件及人工)及售后服务。</w:t>
      </w:r>
    </w:p>
    <w:p w14:paraId="07E44B03">
      <w:pPr>
        <w:numPr>
          <w:ilvl w:val="0"/>
          <w:numId w:val="0"/>
        </w:num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质保期内，同一商品、同一质量问题连续两次维修仍无法正常使用，我方将无条件给予全套更新</w:t>
      </w:r>
      <w:r>
        <w:rPr>
          <w:rFonts w:hint="eastAsia" w:ascii="仿宋" w:hAnsi="仿宋" w:eastAsia="仿宋" w:cs="仿宋"/>
          <w:sz w:val="24"/>
          <w:szCs w:val="24"/>
          <w:lang w:eastAsia="zh-CN"/>
        </w:rPr>
        <w:t>，</w:t>
      </w:r>
      <w:r>
        <w:rPr>
          <w:rFonts w:hint="eastAsia" w:ascii="仿宋" w:hAnsi="仿宋" w:eastAsia="仿宋" w:cs="仿宋"/>
          <w:color w:val="000000"/>
          <w:sz w:val="24"/>
        </w:rPr>
        <w:t>更换后的货物质保期自更换之日起重新计算</w:t>
      </w:r>
      <w:r>
        <w:rPr>
          <w:rFonts w:hint="eastAsia" w:ascii="仿宋" w:hAnsi="仿宋" w:eastAsia="仿宋" w:cs="仿宋"/>
          <w:sz w:val="24"/>
          <w:szCs w:val="24"/>
        </w:rPr>
        <w:t>。</w:t>
      </w:r>
    </w:p>
    <w:p w14:paraId="358A50E1">
      <w:pPr>
        <w:numPr>
          <w:ilvl w:val="0"/>
          <w:numId w:val="0"/>
        </w:num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保质期内实行质量三包，免费为用户提供易损件并及时派有关人员为用户更换，更换后的部件质保期自更换之日起重新计算。</w:t>
      </w:r>
    </w:p>
    <w:p w14:paraId="6A32A710">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与本项目有关的一切往来通讯请寄：</w:t>
      </w:r>
    </w:p>
    <w:p w14:paraId="0CE51D63">
      <w:pPr>
        <w:spacing w:line="440" w:lineRule="exact"/>
        <w:ind w:firstLine="480" w:firstLineChars="200"/>
        <w:rPr>
          <w:rFonts w:ascii="仿宋" w:hAnsi="仿宋" w:eastAsia="仿宋" w:cs="仿宋"/>
          <w:sz w:val="24"/>
        </w:rPr>
      </w:pPr>
      <w:r>
        <w:rPr>
          <w:rFonts w:hint="eastAsia" w:ascii="仿宋" w:hAnsi="仿宋" w:eastAsia="仿宋" w:cs="仿宋"/>
          <w:sz w:val="24"/>
        </w:rPr>
        <w:t>地址：　　　　　　　　　　邮编：　　　　　　　　</w:t>
      </w:r>
    </w:p>
    <w:p w14:paraId="1996F624">
      <w:pPr>
        <w:spacing w:line="440" w:lineRule="exact"/>
        <w:ind w:firstLine="480" w:firstLineChars="200"/>
        <w:rPr>
          <w:rFonts w:ascii="仿宋" w:hAnsi="仿宋" w:eastAsia="仿宋" w:cs="仿宋"/>
          <w:sz w:val="24"/>
        </w:rPr>
      </w:pPr>
      <w:r>
        <w:rPr>
          <w:rFonts w:hint="eastAsia" w:ascii="仿宋" w:hAnsi="仿宋" w:eastAsia="仿宋" w:cs="仿宋"/>
          <w:sz w:val="24"/>
        </w:rPr>
        <w:t>电话：　　　　　　　　　　传真：　　　　　　　　</w:t>
      </w:r>
    </w:p>
    <w:p w14:paraId="7650A8F3">
      <w:pPr>
        <w:spacing w:line="440" w:lineRule="exact"/>
        <w:ind w:firstLine="480" w:firstLineChars="200"/>
        <w:rPr>
          <w:rFonts w:ascii="仿宋" w:hAnsi="仿宋" w:eastAsia="仿宋" w:cs="仿宋"/>
          <w:sz w:val="24"/>
        </w:rPr>
      </w:pPr>
      <w:r>
        <w:rPr>
          <w:rFonts w:hint="eastAsia" w:ascii="仿宋" w:hAnsi="仿宋" w:eastAsia="仿宋" w:cs="仿宋"/>
          <w:sz w:val="24"/>
        </w:rPr>
        <w:t>报价单位代表：　　　　　　　　　职务：　　　　　　　　</w:t>
      </w:r>
    </w:p>
    <w:p w14:paraId="09C44EF8">
      <w:pPr>
        <w:spacing w:line="440" w:lineRule="exact"/>
        <w:ind w:firstLine="480" w:firstLineChars="200"/>
        <w:rPr>
          <w:rFonts w:ascii="仿宋" w:hAnsi="仿宋" w:eastAsia="仿宋" w:cs="仿宋"/>
          <w:sz w:val="24"/>
        </w:rPr>
      </w:pPr>
      <w:r>
        <w:rPr>
          <w:rFonts w:hint="eastAsia" w:ascii="仿宋" w:hAnsi="仿宋" w:eastAsia="仿宋" w:cs="仿宋"/>
          <w:sz w:val="24"/>
        </w:rPr>
        <w:t>报价单位名称（加盖单位公章）：　　　　　　　　</w:t>
      </w:r>
    </w:p>
    <w:p w14:paraId="37B4CE9C">
      <w:pPr>
        <w:spacing w:line="440" w:lineRule="exact"/>
        <w:ind w:firstLine="480" w:firstLineChars="200"/>
        <w:rPr>
          <w:rFonts w:ascii="仿宋" w:hAnsi="仿宋" w:eastAsia="仿宋" w:cs="仿宋"/>
          <w:sz w:val="24"/>
        </w:rPr>
      </w:pPr>
    </w:p>
    <w:p w14:paraId="119AAFE8">
      <w:pPr>
        <w:spacing w:line="440" w:lineRule="exact"/>
        <w:ind w:firstLine="480" w:firstLineChars="200"/>
        <w:rPr>
          <w:rFonts w:ascii="仿宋" w:hAnsi="仿宋" w:eastAsia="仿宋" w:cs="仿宋"/>
          <w:sz w:val="24"/>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24"/>
        </w:rPr>
        <w:t xml:space="preserve">                                          年    月  日  </w:t>
      </w:r>
    </w:p>
    <w:p w14:paraId="01007828">
      <w:pPr>
        <w:spacing w:line="400" w:lineRule="exact"/>
      </w:pPr>
      <w:r>
        <w:rPr>
          <w:rFonts w:ascii="仿宋" w:hAnsi="仿宋" w:eastAsia="仿宋" w:cs="仿宋"/>
          <w:sz w:val="32"/>
          <w:szCs w:val="32"/>
        </w:rPr>
        <w:t>附件5</w:t>
      </w:r>
    </w:p>
    <w:p w14:paraId="50EF3BC6">
      <w:pPr>
        <w:spacing w:line="440" w:lineRule="exact"/>
        <w:ind w:firstLine="602" w:firstLineChars="200"/>
        <w:jc w:val="center"/>
        <w:rPr>
          <w:rFonts w:ascii="仿宋" w:hAnsi="仿宋" w:eastAsia="仿宋" w:cs="仿宋"/>
          <w:b/>
          <w:kern w:val="0"/>
          <w:sz w:val="24"/>
        </w:rPr>
      </w:pPr>
      <w:r>
        <w:rPr>
          <w:rFonts w:hint="eastAsia" w:ascii="仿宋" w:hAnsi="仿宋" w:eastAsia="仿宋" w:cs="仿宋"/>
          <w:b/>
          <w:sz w:val="30"/>
          <w:szCs w:val="30"/>
        </w:rPr>
        <w:t>参加政府采购活动前 3 年内在经营活动中没有重大违法记</w:t>
      </w:r>
      <w:r>
        <w:rPr>
          <w:rFonts w:hint="eastAsia" w:ascii="仿宋" w:hAnsi="仿宋" w:eastAsia="仿宋" w:cs="仿宋"/>
          <w:b/>
          <w:bCs/>
          <w:sz w:val="30"/>
          <w:szCs w:val="30"/>
        </w:rPr>
        <w:t>录和失信记录的书面声明</w:t>
      </w:r>
    </w:p>
    <w:p w14:paraId="3B9E0A65">
      <w:pPr>
        <w:spacing w:line="440" w:lineRule="exact"/>
        <w:rPr>
          <w:rFonts w:ascii="仿宋" w:hAnsi="仿宋" w:eastAsia="仿宋" w:cs="仿宋"/>
          <w:b/>
          <w:sz w:val="44"/>
          <w:szCs w:val="44"/>
        </w:rPr>
      </w:pPr>
    </w:p>
    <w:p w14:paraId="0AD41404">
      <w:pPr>
        <w:spacing w:line="440" w:lineRule="exact"/>
        <w:jc w:val="center"/>
        <w:rPr>
          <w:rFonts w:ascii="仿宋" w:hAnsi="仿宋" w:eastAsia="仿宋" w:cs="仿宋"/>
          <w:b/>
          <w:sz w:val="44"/>
          <w:szCs w:val="44"/>
        </w:rPr>
      </w:pPr>
      <w:r>
        <w:rPr>
          <w:rFonts w:hint="eastAsia" w:ascii="仿宋" w:hAnsi="仿宋" w:eastAsia="仿宋" w:cs="仿宋"/>
          <w:b/>
          <w:sz w:val="44"/>
          <w:szCs w:val="44"/>
        </w:rPr>
        <w:t>声  明</w:t>
      </w:r>
    </w:p>
    <w:p w14:paraId="5038A919">
      <w:pPr>
        <w:spacing w:line="440" w:lineRule="exact"/>
        <w:ind w:firstLine="881"/>
        <w:jc w:val="center"/>
        <w:rPr>
          <w:rFonts w:ascii="仿宋" w:hAnsi="仿宋" w:eastAsia="仿宋" w:cs="仿宋"/>
          <w:b/>
          <w:sz w:val="44"/>
          <w:szCs w:val="44"/>
        </w:rPr>
      </w:pPr>
    </w:p>
    <w:p w14:paraId="57F5EDE5">
      <w:pPr>
        <w:spacing w:line="600" w:lineRule="exact"/>
        <w:ind w:firstLine="482"/>
        <w:rPr>
          <w:rFonts w:ascii="仿宋" w:hAnsi="仿宋" w:eastAsia="仿宋" w:cs="仿宋"/>
          <w:bCs/>
          <w:sz w:val="24"/>
        </w:rPr>
      </w:pPr>
      <w:r>
        <w:rPr>
          <w:rFonts w:hint="eastAsia" w:ascii="仿宋" w:hAnsi="仿宋" w:eastAsia="仿宋" w:cs="仿宋"/>
          <w:bCs/>
          <w:sz w:val="24"/>
        </w:rPr>
        <w:t>我公司郑重声明：参加本次政府采购活动前 3 年内，我公司在经营活动中没有因违法经营受到刑事处罚或者责令停产停业、吊销许可证或者执照、较大数额罚款等行政处罚。</w:t>
      </w:r>
    </w:p>
    <w:p w14:paraId="6666C06A">
      <w:pPr>
        <w:spacing w:line="600" w:lineRule="exact"/>
        <w:ind w:firstLine="482"/>
        <w:rPr>
          <w:rFonts w:ascii="仿宋" w:hAnsi="仿宋" w:eastAsia="仿宋" w:cs="仿宋"/>
          <w:sz w:val="24"/>
        </w:rPr>
      </w:pPr>
      <w:r>
        <w:rPr>
          <w:rFonts w:hint="eastAsia" w:ascii="仿宋" w:hAnsi="仿宋" w:eastAsia="仿宋" w:cs="仿宋"/>
          <w:bCs/>
          <w:sz w:val="24"/>
        </w:rPr>
        <w:t>在</w:t>
      </w:r>
      <w:r>
        <w:rPr>
          <w:rFonts w:hint="eastAsia" w:ascii="仿宋" w:hAnsi="仿宋" w:eastAsia="仿宋" w:cs="仿宋"/>
          <w:sz w:val="24"/>
        </w:rPr>
        <w:t>投标截止时间节点，没有被“信用中国”、“启东市城市水处理有限公司网站”、“信用江苏”网站列入失信被执行人、重大税收违法案件当事人名单、政府采购严重违法失信行为记录名单。</w:t>
      </w:r>
    </w:p>
    <w:p w14:paraId="6E28C78B">
      <w:pPr>
        <w:pStyle w:val="2"/>
        <w:rPr>
          <w:rFonts w:ascii="仿宋" w:hAnsi="仿宋" w:eastAsia="仿宋" w:cs="仿宋"/>
          <w:sz w:val="24"/>
          <w:szCs w:val="24"/>
        </w:rPr>
      </w:pPr>
    </w:p>
    <w:p w14:paraId="43B57C0E">
      <w:pPr>
        <w:pStyle w:val="2"/>
        <w:rPr>
          <w:rFonts w:ascii="仿宋" w:hAnsi="仿宋" w:eastAsia="仿宋" w:cs="仿宋"/>
          <w:sz w:val="24"/>
          <w:szCs w:val="24"/>
        </w:rPr>
      </w:pPr>
    </w:p>
    <w:p w14:paraId="7B58A849">
      <w:pPr>
        <w:spacing w:line="440" w:lineRule="exact"/>
        <w:rPr>
          <w:rFonts w:ascii="仿宋" w:hAnsi="仿宋" w:eastAsia="仿宋" w:cs="仿宋"/>
          <w:bCs/>
          <w:sz w:val="24"/>
        </w:rPr>
      </w:pPr>
      <w:r>
        <w:rPr>
          <w:rFonts w:hint="eastAsia" w:ascii="仿宋" w:hAnsi="仿宋" w:eastAsia="仿宋" w:cs="仿宋"/>
          <w:bCs/>
          <w:sz w:val="24"/>
        </w:rPr>
        <w:t xml:space="preserve"> 供应商（盖公章）：</w:t>
      </w:r>
    </w:p>
    <w:p w14:paraId="409A05DB">
      <w:pPr>
        <w:spacing w:line="440" w:lineRule="exact"/>
        <w:rPr>
          <w:rFonts w:ascii="仿宋" w:hAnsi="仿宋" w:eastAsia="仿宋" w:cs="仿宋"/>
          <w:bCs/>
          <w:sz w:val="24"/>
        </w:rPr>
      </w:pPr>
      <w:r>
        <w:rPr>
          <w:rFonts w:hint="eastAsia" w:ascii="仿宋" w:hAnsi="仿宋" w:eastAsia="仿宋" w:cs="仿宋"/>
          <w:sz w:val="24"/>
        </w:rPr>
        <w:t>法定代表人或被授权人（签字或盖章）：</w:t>
      </w:r>
      <w:r>
        <w:rPr>
          <w:rFonts w:hint="eastAsia" w:ascii="仿宋" w:hAnsi="仿宋" w:eastAsia="仿宋" w:cs="仿宋"/>
          <w:bCs/>
          <w:sz w:val="24"/>
        </w:rPr>
        <w:t>_________</w:t>
      </w:r>
    </w:p>
    <w:p w14:paraId="3C84579E">
      <w:pPr>
        <w:spacing w:line="440" w:lineRule="exact"/>
        <w:rPr>
          <w:rFonts w:ascii="仿宋" w:hAnsi="仿宋" w:eastAsia="仿宋" w:cs="仿宋"/>
          <w:bCs/>
          <w:sz w:val="24"/>
        </w:rPr>
      </w:pPr>
      <w:r>
        <w:rPr>
          <w:rFonts w:hint="eastAsia" w:ascii="仿宋" w:hAnsi="仿宋" w:eastAsia="仿宋" w:cs="仿宋"/>
          <w:bCs/>
          <w:sz w:val="24"/>
        </w:rPr>
        <w:t xml:space="preserve"> 日期：______年  月  日</w:t>
      </w:r>
    </w:p>
    <w:p w14:paraId="24EC0CDB">
      <w:pPr>
        <w:rPr>
          <w:rFonts w:ascii="仿宋" w:hAnsi="仿宋" w:eastAsia="仿宋" w:cs="仿宋"/>
          <w:b/>
          <w:bCs/>
          <w:sz w:val="32"/>
          <w:szCs w:val="32"/>
        </w:rPr>
      </w:pPr>
      <w:r>
        <w:rPr>
          <w:rFonts w:hint="eastAsia" w:ascii="仿宋" w:hAnsi="仿宋" w:eastAsia="仿宋" w:cs="仿宋"/>
          <w:b/>
          <w:bCs/>
          <w:sz w:val="32"/>
          <w:szCs w:val="32"/>
        </w:rPr>
        <w:br w:type="page"/>
      </w:r>
    </w:p>
    <w:p w14:paraId="50FAC6EE">
      <w:pPr>
        <w:spacing w:line="400" w:lineRule="exact"/>
        <w:rPr>
          <w:rFonts w:ascii="仿宋" w:hAnsi="仿宋" w:eastAsia="仿宋" w:cs="仿宋"/>
          <w:sz w:val="32"/>
          <w:szCs w:val="32"/>
        </w:rPr>
      </w:pPr>
      <w:r>
        <w:rPr>
          <w:rFonts w:ascii="仿宋" w:hAnsi="仿宋" w:eastAsia="仿宋" w:cs="仿宋"/>
          <w:sz w:val="32"/>
          <w:szCs w:val="32"/>
        </w:rPr>
        <w:t>附件6</w:t>
      </w:r>
    </w:p>
    <w:p w14:paraId="1E419F2C">
      <w:pPr>
        <w:pStyle w:val="9"/>
      </w:pPr>
      <w:r>
        <w:rPr>
          <w:rFonts w:hint="eastAsia"/>
        </w:rPr>
        <w:t>投标函</w:t>
      </w:r>
    </w:p>
    <w:p w14:paraId="719EE39F">
      <w:pPr>
        <w:pStyle w:val="9"/>
      </w:pPr>
    </w:p>
    <w:p w14:paraId="60110D87">
      <w:pPr>
        <w:spacing w:line="500" w:lineRule="exact"/>
        <w:rPr>
          <w:rFonts w:ascii="仿宋" w:hAnsi="仿宋" w:eastAsia="仿宋" w:cs="仿宋"/>
          <w:sz w:val="24"/>
          <w:u w:val="single"/>
        </w:rPr>
      </w:pPr>
      <w:r>
        <w:rPr>
          <w:rFonts w:hint="eastAsia" w:ascii="仿宋" w:hAnsi="仿宋" w:eastAsia="仿宋" w:cs="仿宋"/>
          <w:sz w:val="24"/>
          <w:u w:val="single"/>
        </w:rPr>
        <w:t>启东市城市水处理有限公司</w:t>
      </w:r>
      <w:r>
        <w:rPr>
          <w:rFonts w:hint="eastAsia" w:ascii="仿宋" w:hAnsi="仿宋" w:eastAsia="仿宋" w:cs="仿宋"/>
          <w:sz w:val="24"/>
        </w:rPr>
        <w:t>：</w:t>
      </w:r>
    </w:p>
    <w:p w14:paraId="4F68B9ED">
      <w:pPr>
        <w:pStyle w:val="9"/>
        <w:rPr>
          <w:sz w:val="24"/>
          <w:szCs w:val="24"/>
        </w:rPr>
      </w:pPr>
      <w:r>
        <w:rPr>
          <w:rFonts w:hint="eastAsia"/>
          <w:sz w:val="24"/>
          <w:szCs w:val="24"/>
        </w:rPr>
        <w:t xml:space="preserve">    贵单位关于</w:t>
      </w:r>
      <w:r>
        <w:rPr>
          <w:rFonts w:hint="eastAsia"/>
          <w:sz w:val="24"/>
          <w:szCs w:val="24"/>
          <w:u w:val="single"/>
          <w:lang w:eastAsia="zh-CN"/>
        </w:rPr>
        <w:t>启东市城市水处理有限公司2026年度办公用品及电脑耗材采购项目</w:t>
      </w:r>
      <w:r>
        <w:rPr>
          <w:rFonts w:hint="eastAsia"/>
          <w:sz w:val="24"/>
          <w:szCs w:val="24"/>
        </w:rPr>
        <w:t>的《询价公告》及相关附件我单位已收悉，并对招标项目的现状及具体</w:t>
      </w:r>
    </w:p>
    <w:p w14:paraId="78B9F92A">
      <w:pPr>
        <w:pStyle w:val="9"/>
        <w:jc w:val="both"/>
        <w:rPr>
          <w:sz w:val="24"/>
          <w:szCs w:val="24"/>
        </w:rPr>
      </w:pPr>
      <w:r>
        <w:rPr>
          <w:rFonts w:hint="eastAsia"/>
          <w:sz w:val="24"/>
          <w:szCs w:val="24"/>
        </w:rPr>
        <w:t>招标要求已充分了解并接受。</w:t>
      </w:r>
    </w:p>
    <w:p w14:paraId="67F5DCCF">
      <w:pPr>
        <w:pStyle w:val="9"/>
        <w:ind w:firstLine="590" w:firstLineChars="245"/>
        <w:jc w:val="both"/>
        <w:rPr>
          <w:sz w:val="24"/>
          <w:szCs w:val="24"/>
        </w:rPr>
      </w:pPr>
      <w:r>
        <w:rPr>
          <w:rFonts w:hint="eastAsia"/>
          <w:sz w:val="24"/>
          <w:szCs w:val="24"/>
        </w:rPr>
        <w:t>我单位经过对项目现场现状的考察、充分市场调研后，特报价（含税）人民币</w:t>
      </w:r>
      <w:r>
        <w:rPr>
          <w:rFonts w:hint="eastAsia"/>
          <w:sz w:val="24"/>
          <w:szCs w:val="24"/>
          <w:u w:val="single"/>
        </w:rPr>
        <w:t xml:space="preserve">        </w:t>
      </w:r>
      <w:r>
        <w:rPr>
          <w:rFonts w:hint="eastAsia"/>
          <w:sz w:val="24"/>
          <w:szCs w:val="24"/>
        </w:rPr>
        <w:t>元整（大写人民币</w:t>
      </w:r>
      <w:r>
        <w:rPr>
          <w:rFonts w:hint="eastAsia"/>
          <w:sz w:val="24"/>
          <w:szCs w:val="24"/>
          <w:u w:val="single"/>
        </w:rPr>
        <w:t xml:space="preserve">            </w:t>
      </w:r>
      <w:r>
        <w:rPr>
          <w:rFonts w:hint="eastAsia"/>
          <w:sz w:val="24"/>
          <w:szCs w:val="24"/>
        </w:rPr>
        <w:t>元整），清单明细详见报价表。</w:t>
      </w:r>
    </w:p>
    <w:p w14:paraId="2017AD12">
      <w:pPr>
        <w:pStyle w:val="9"/>
        <w:rPr>
          <w:sz w:val="24"/>
          <w:szCs w:val="24"/>
        </w:rPr>
      </w:pPr>
      <w:r>
        <w:rPr>
          <w:rFonts w:hint="eastAsia"/>
          <w:sz w:val="24"/>
          <w:szCs w:val="24"/>
        </w:rPr>
        <w:t xml:space="preserve"> 我单位承诺：将严格遵照《中华人民共和国招标投标法》、《中华人民共和国政府采购法》等有关法律法规及《询价公告》要求参与贵单位投标活动，若中标后将积极、善意履约合同，并接</w:t>
      </w:r>
      <w:r>
        <w:rPr>
          <w:rFonts w:hint="eastAsia"/>
          <w:sz w:val="24"/>
          <w:szCs w:val="24"/>
          <w:highlight w:val="none"/>
        </w:rPr>
        <w:t>受</w:t>
      </w:r>
      <w:r>
        <w:rPr>
          <w:rFonts w:hint="eastAsia"/>
          <w:sz w:val="24"/>
          <w:szCs w:val="24"/>
          <w:highlight w:val="none"/>
          <w:lang w:eastAsia="zh-CN"/>
        </w:rPr>
        <w:t>启东城投集团有限公司</w:t>
      </w:r>
      <w:r>
        <w:rPr>
          <w:rFonts w:hint="eastAsia"/>
          <w:sz w:val="24"/>
          <w:szCs w:val="24"/>
        </w:rPr>
        <w:t>供应商考核办法的约束，《询价公告》和《投标函》及相关文件将构成约束双方合同的一部分。</w:t>
      </w:r>
    </w:p>
    <w:p w14:paraId="1176C580">
      <w:pPr>
        <w:pStyle w:val="9"/>
      </w:pPr>
    </w:p>
    <w:p w14:paraId="060BD536">
      <w:pPr>
        <w:pStyle w:val="9"/>
      </w:pPr>
    </w:p>
    <w:p w14:paraId="6D4D86F9">
      <w:pPr>
        <w:pStyle w:val="9"/>
      </w:pPr>
    </w:p>
    <w:p w14:paraId="579C56AE">
      <w:pPr>
        <w:pStyle w:val="9"/>
      </w:pPr>
    </w:p>
    <w:p w14:paraId="299817BE">
      <w:pPr>
        <w:spacing w:line="480" w:lineRule="auto"/>
        <w:rPr>
          <w:rFonts w:ascii="仿宋" w:hAnsi="仿宋" w:eastAsia="仿宋" w:cs="仿宋"/>
          <w:bCs/>
          <w:sz w:val="24"/>
        </w:rPr>
      </w:pPr>
      <w:r>
        <w:rPr>
          <w:rFonts w:hint="eastAsia" w:ascii="仿宋" w:hAnsi="仿宋" w:eastAsia="仿宋" w:cs="仿宋"/>
          <w:bCs/>
          <w:sz w:val="24"/>
        </w:rPr>
        <w:t>供应商（盖公章）：</w:t>
      </w:r>
    </w:p>
    <w:p w14:paraId="6EFF916B">
      <w:pPr>
        <w:spacing w:line="480" w:lineRule="auto"/>
        <w:jc w:val="left"/>
        <w:rPr>
          <w:rFonts w:ascii="仿宋" w:hAnsi="仿宋" w:eastAsia="仿宋" w:cs="仿宋"/>
          <w:bCs/>
          <w:sz w:val="24"/>
          <w:u w:val="single"/>
        </w:rPr>
      </w:pPr>
      <w:r>
        <w:rPr>
          <w:rFonts w:hint="eastAsia" w:ascii="仿宋" w:hAnsi="仿宋" w:eastAsia="仿宋" w:cs="仿宋"/>
          <w:bCs/>
          <w:sz w:val="24"/>
        </w:rPr>
        <w:t>法定代表人或被授权人（签字或盖章）：</w:t>
      </w:r>
    </w:p>
    <w:p w14:paraId="69901991">
      <w:pPr>
        <w:spacing w:line="480" w:lineRule="auto"/>
        <w:rPr>
          <w:rFonts w:ascii="仿宋" w:hAnsi="仿宋" w:eastAsia="仿宋" w:cs="仿宋"/>
          <w:bCs/>
          <w:sz w:val="24"/>
        </w:rPr>
      </w:pPr>
      <w:r>
        <w:rPr>
          <w:rFonts w:hint="eastAsia" w:ascii="仿宋" w:hAnsi="仿宋" w:eastAsia="仿宋" w:cs="仿宋"/>
          <w:bCs/>
          <w:sz w:val="24"/>
        </w:rPr>
        <w:t>日期：</w:t>
      </w:r>
      <w:r>
        <w:rPr>
          <w:rFonts w:hint="eastAsia" w:ascii="仿宋" w:hAnsi="仿宋" w:eastAsia="仿宋" w:cs="仿宋"/>
          <w:bCs/>
          <w:sz w:val="24"/>
          <w:u w:val="none"/>
          <w:lang w:val="en-US" w:eastAsia="zh-CN"/>
        </w:rPr>
        <w:t xml:space="preserve">    </w:t>
      </w:r>
      <w:r>
        <w:rPr>
          <w:rFonts w:hint="eastAsia" w:ascii="仿宋" w:hAnsi="仿宋" w:eastAsia="仿宋" w:cs="仿宋"/>
          <w:bCs/>
          <w:sz w:val="24"/>
        </w:rPr>
        <w:t>年    月   日</w:t>
      </w:r>
    </w:p>
    <w:p w14:paraId="31C6FEC4">
      <w:pPr>
        <w:spacing w:line="480" w:lineRule="auto"/>
        <w:rPr>
          <w:rFonts w:ascii="仿宋" w:hAnsi="仿宋" w:eastAsia="仿宋" w:cs="仿宋"/>
          <w:bCs/>
          <w:sz w:val="24"/>
        </w:rPr>
        <w:sectPr>
          <w:footerReference r:id="rId3" w:type="default"/>
          <w:footerReference r:id="rId4" w:type="even"/>
          <w:pgSz w:w="11906" w:h="16838"/>
          <w:pgMar w:top="1440" w:right="1800" w:bottom="1440" w:left="1800" w:header="851" w:footer="992" w:gutter="0"/>
          <w:cols w:space="720" w:num="1"/>
          <w:docGrid w:linePitch="360" w:charSpace="0"/>
        </w:sectPr>
      </w:pPr>
    </w:p>
    <w:p w14:paraId="23FCFCCE">
      <w:pPr>
        <w:spacing w:line="312" w:lineRule="auto"/>
        <w:rPr>
          <w:rFonts w:ascii="仿宋" w:hAnsi="仿宋" w:eastAsia="仿宋" w:cs="仿宋"/>
          <w:sz w:val="32"/>
          <w:szCs w:val="32"/>
        </w:rPr>
      </w:pPr>
      <w:r>
        <w:rPr>
          <w:rFonts w:hint="eastAsia" w:ascii="仿宋" w:hAnsi="仿宋" w:eastAsia="仿宋" w:cs="仿宋"/>
          <w:sz w:val="32"/>
          <w:szCs w:val="32"/>
        </w:rPr>
        <w:t>附件7</w:t>
      </w:r>
    </w:p>
    <w:p w14:paraId="5A237A32">
      <w:pPr>
        <w:jc w:val="center"/>
        <w:rPr>
          <w:rFonts w:ascii="仿宋" w:hAnsi="仿宋" w:eastAsia="仿宋" w:cs="仿宋"/>
          <w:b/>
          <w:bCs/>
          <w:sz w:val="32"/>
          <w:szCs w:val="40"/>
        </w:rPr>
      </w:pPr>
      <w:r>
        <w:rPr>
          <w:rFonts w:hint="eastAsia" w:ascii="仿宋" w:hAnsi="仿宋" w:eastAsia="仿宋" w:cs="仿宋"/>
          <w:b/>
          <w:bCs/>
          <w:sz w:val="32"/>
          <w:szCs w:val="40"/>
        </w:rPr>
        <w:t>分项报价明细表（货物类）</w:t>
      </w:r>
    </w:p>
    <w:tbl>
      <w:tblPr>
        <w:tblStyle w:val="25"/>
        <w:tblW w:w="106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8"/>
        <w:gridCol w:w="1340"/>
        <w:gridCol w:w="3318"/>
        <w:gridCol w:w="689"/>
        <w:gridCol w:w="666"/>
        <w:gridCol w:w="1386"/>
        <w:gridCol w:w="991"/>
        <w:gridCol w:w="786"/>
        <w:gridCol w:w="786"/>
      </w:tblGrid>
      <w:tr w14:paraId="36ED5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BD7DF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13204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品名</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6AF52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57465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B72AD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6334F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推荐品牌</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5C8D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综合单价（元）</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8AD4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合计（元）</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68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品牌</w:t>
            </w:r>
          </w:p>
        </w:tc>
      </w:tr>
      <w:tr w14:paraId="2560A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2CA02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6CDE1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中性笔</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2FE3B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黑色 0.5MM（针管笔头）/12支/盒</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4C7AE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D10892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45D4F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242FC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C1032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C610B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989B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08C6AD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89EF5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中性笔芯</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FB067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黑色 0.5MM（配套上面）/20支</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3CA25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55C74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E67E3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581C6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EC735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07219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9836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6292D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C56A7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中性笔</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F46C3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红色 0.5MM（针管笔头）/12支/盒</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CE1B6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CDEF3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F3DECF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B4963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970E0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3D629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255D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5A8F5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742A9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按动中性笔</w:t>
            </w:r>
          </w:p>
        </w:tc>
        <w:tc>
          <w:tcPr>
            <w:tcW w:w="3318" w:type="dxa"/>
            <w:tcBorders>
              <w:top w:val="single" w:color="000000" w:sz="4" w:space="0"/>
              <w:left w:val="single" w:color="000000" w:sz="4" w:space="0"/>
              <w:bottom w:val="single" w:color="000000" w:sz="4" w:space="0"/>
              <w:right w:val="single" w:color="000000" w:sz="4" w:space="0"/>
            </w:tcBorders>
            <w:noWrap w:val="0"/>
            <w:vAlign w:val="center"/>
          </w:tcPr>
          <w:p w14:paraId="2AB76E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黑色 ST笔头 0.5MM/12支/盒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（配套上面）</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D347A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B43EB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C1715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5616E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B31D6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97A5E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E807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E7F6A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D4085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按动中性笔芯</w:t>
            </w:r>
          </w:p>
        </w:tc>
        <w:tc>
          <w:tcPr>
            <w:tcW w:w="3318" w:type="dxa"/>
            <w:tcBorders>
              <w:top w:val="single" w:color="000000" w:sz="4" w:space="0"/>
              <w:left w:val="single" w:color="000000" w:sz="4" w:space="0"/>
              <w:bottom w:val="single" w:color="000000" w:sz="4" w:space="0"/>
              <w:right w:val="single" w:color="000000" w:sz="4" w:space="0"/>
            </w:tcBorders>
            <w:noWrap w:val="0"/>
            <w:vAlign w:val="center"/>
          </w:tcPr>
          <w:p w14:paraId="49D508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黑色 ST笔头 0.5MM/20支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（配套上面）</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0A9E1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F7C67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4497F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F60B5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FA7E1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C81AE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FFF5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19F06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6B4AC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按动中性笔</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E72FD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红色 ST笔头 0.5MM/12支/盒</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AD579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E2FF2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0DE8A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C6124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52810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90F23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4AE6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9A683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358EA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按动中性笔芯</w:t>
            </w:r>
          </w:p>
        </w:tc>
        <w:tc>
          <w:tcPr>
            <w:tcW w:w="3318" w:type="dxa"/>
            <w:tcBorders>
              <w:top w:val="single" w:color="000000" w:sz="4" w:space="0"/>
              <w:left w:val="single" w:color="000000" w:sz="4" w:space="0"/>
              <w:bottom w:val="single" w:color="000000" w:sz="4" w:space="0"/>
              <w:right w:val="single" w:color="000000" w:sz="4" w:space="0"/>
            </w:tcBorders>
            <w:noWrap w:val="0"/>
            <w:vAlign w:val="center"/>
          </w:tcPr>
          <w:p w14:paraId="3D7053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红色 ST笔头 0.5MM/20支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（配套上面）</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04345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2C33C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9243D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21F5D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106B8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1A004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981F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1E7CE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67FA8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按动中性笔</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A061D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蓝色 ST笔头 0.5MM/12支/盒</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75CB6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2BD74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C6C07F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A02EE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4545E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3A096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28C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5525E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9ADEDE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按动中性笔芯</w:t>
            </w:r>
          </w:p>
        </w:tc>
        <w:tc>
          <w:tcPr>
            <w:tcW w:w="3318" w:type="dxa"/>
            <w:tcBorders>
              <w:top w:val="single" w:color="000000" w:sz="4" w:space="0"/>
              <w:left w:val="single" w:color="000000" w:sz="4" w:space="0"/>
              <w:bottom w:val="single" w:color="000000" w:sz="4" w:space="0"/>
              <w:right w:val="single" w:color="000000" w:sz="4" w:space="0"/>
            </w:tcBorders>
            <w:noWrap w:val="0"/>
            <w:vAlign w:val="center"/>
          </w:tcPr>
          <w:p w14:paraId="65166A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蓝色 ST笔头 0.5MM/20支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（配套上面）</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AE093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B96BC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F13BFD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5B1FE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A31F1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59E24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274B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FEE72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B88CA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透明封箱带</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6276F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宽60mm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5663B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6C72D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37963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得力、晨光、齐心</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D9C57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A211D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57919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90C9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762CE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170B7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透明胶带</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D4DE2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易撕/12mm*27.4m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B2609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033E5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7FDDA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得力、晨光、齐心</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85C2A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31F20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F60DFA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E08A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3304A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811F7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拖线板</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21A2D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8位/1.8米</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3FA1D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D3B83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B37AA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公牛、德力西、正泰</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54A26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EDDB4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6EDFE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18CF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BA86F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48835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拖线板</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6DCA0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8位/3米</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5DF97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3EA4B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C5CF2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公牛、德力西、正泰</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DF1E3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98B15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9CAF2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A20F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44CA4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88A91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拖线板</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4D0667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8位/5米</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7861A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F9D35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ADE8C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公牛、德力西、正泰</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AE0D4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4376B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73652A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E111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495A9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93608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拖线板</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FE10F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4位/1.8米</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1058F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E678F5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7DEA9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公牛、德力西、正泰</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F9A63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3DA5A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D42BC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B93C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42FEB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3413C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橡皮擦</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9B183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中号</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7CA57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F4672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8BC96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7BCAE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AB3AE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B2C98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3007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40F058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7EA7DF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铅笔</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FDF1AD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8296E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6C527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9E22D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67117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466D1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600A1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B46B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08BF6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DE434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荧光笔</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4E04C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粗</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B0B8A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9E680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C9920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得力、晨光、宝克</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0588B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5267A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D56A7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D1FE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F160B0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BCF5F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白板笔</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5A2BF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E6B41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70729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5CDCC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543BF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B8ED75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EC8D5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BC40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CD6D5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1B761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白板笔</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DF64C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蓝</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00800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D8407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8895E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FDE5F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B5160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79BC2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E442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B9014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61C8E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白板擦</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0F7AE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2987A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C293F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8488F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A9E4D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9D757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51A1C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E12D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ED037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6069BA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记号笔</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DEB7B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黑（粗）</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224AD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6DF2E0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D2920F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9DF6A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747C4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15844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93C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370DE7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564D7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记号笔</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7E837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红（粗）</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ED148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173CC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50E33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CC396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A264F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706B6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DF03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B4116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A89EB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记号笔</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11598C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蓝（粗）</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85AC4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A7B1F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055EA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4CD83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E1793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0410D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DB57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43CCD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52582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笔筒</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2B3C0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90ECE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38B8B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CE7E8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73FE5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59341F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92D4D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1476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E774A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159CF7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回形针</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919DE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3#200枚</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97A2A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14791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59F54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得力、晨光、普乐士</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BC350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3626A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F5C1D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1A5F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8126B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C4B69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长尾夹</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E4BE1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60mm/6只</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B4083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67517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37F63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齐心、得力、晨光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5BE20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7B0C4F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413AB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B65E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9A7F4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DBA57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长尾夹</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4A322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1#/50mm/12只</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CF493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1954B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03FC3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齐心、得力、晨光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7C023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1559A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4A095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37EB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E3ADA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7CD0E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长尾夹</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E29A2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2#/41mm/24只</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AA8A3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3362C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95FF5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齐心、得力、晨光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3D8782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45FBB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C23E5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C617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C164E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21F92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长尾夹</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D5923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 /32mm/24只</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76FD95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E917D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7E01C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齐心、得力、晨光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442A5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3A9C0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3490F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654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798CCF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61464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长尾夹</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20B9C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4#/25mm/48只</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58AFF6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2DF02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5EF8B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齐心、得力、晨光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4DF33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8511B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A7B3F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DED0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B26B8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891700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长尾夹</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B6A1E2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5#/19mm/40只</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172BF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C88AE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99C49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齐心、得力、晨光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EF8CD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C2B8A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B9B707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388C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BAFA8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74DA0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长尾夹</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60AF1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6#/15mm/60只</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83E68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D664E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A4B40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齐心、得力、晨光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81CF4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4064CD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84F7C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47CE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9C208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91835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修正带</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DCBC9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大容量</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489AE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F407B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8DAAC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普乐士、得力、晨光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91CEC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A8CBE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06826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10F5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67C3D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2691D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抽杆夹</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9A6B2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FDF1D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9491F5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02212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得力、晨光、创易</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CB2404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6B7D7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D8CFE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9544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EEC7A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8DB3E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抽杆夹</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1E8FEC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1B5C1F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64D42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EF861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得力、晨光、创易</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12DA6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B543B4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017FB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2716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ACD5D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E3B1C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抽杆夹</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6EFD4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5024E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8A832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20520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得力、晨光、创易</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A2675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C1ECD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8E45B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21FC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D42B8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061CB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75%酒精</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04CBFF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500ML</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2D8F5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BF9FC7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A7B8E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海氏海诺、万聚医疗、可孚</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65B06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B6348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29B8E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485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05145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EC800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84消毒液</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018EC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500ML</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D994C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2C43C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67</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723F6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爱特福、威猛、蓝月亮</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E7603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FB2F4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17119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66DA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BBFBA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FAE73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擦玻璃工具</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9017B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刮擦一体</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2AC42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32544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DD724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佳帮手、京喜、宝家洁</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2917F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C2A3C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47204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653B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1BA83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F32DA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洁厕液</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00C7D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500ML</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A6E57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193F0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124</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BEA17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威王、威猛、老管家</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0BC56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216B9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C7494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DDC9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E719B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40506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马桶刷</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92AAB8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D5371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EF4F8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94390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美丽雅、世家、家杰</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2991F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412B3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B242F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8EAA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23F12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47CD3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马桶搋</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DCD57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66D08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3D4C3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79F269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美丽雅、大卫、五月花</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361DD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6155D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F9DF0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5AC7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29156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788DC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洗洁精</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363A33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1.5KG</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4424E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8A47E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D4A00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立白、白猫、雕牌</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40548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CF625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34FCD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7E7D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AA7490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BC23E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剪刀</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B805A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39B4C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B4F3B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5790A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得力、晨光、三木</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A0E4D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B2EDF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98809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50A3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EB4EB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DBD92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大剪刀</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71D35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195mm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B1D2A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814EA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38DDD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张小泉、王麻子、大吉星</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9DF86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04078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10C4F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99F0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54345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803B3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抹布</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8F403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35*75</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B2929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3F4DE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EB0C3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雅高、喜润家、妙然</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1405B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B648C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ACDDA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7CEA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5AEBC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F7600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美工刀</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546DE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B3119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6F119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21BBE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得力、晨光、齐心</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9E4CC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2CCE8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B292C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B366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DF919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F4579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美工刀片</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8C859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EA041C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AB4DC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6002E2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得力、晨光、齐心</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023DD5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E4C6B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16261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3B83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6A0AF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3127E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美工刀</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F0C385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锰钢/9mm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868C6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708EB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C2B34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得力、晨光、齐心</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1ECBF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FA049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95919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B93F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1B19F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35B60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美工刀片</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302909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配套9mm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0F44F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CC211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E788C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得力、晨光、绿林</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DC2BC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4A264C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18B8E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C9F5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B2216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086BD8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垃圾袋</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E88D8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50cm*60cm 1.5丝</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307C6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37BED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1160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03FD0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美丽雅、得力、妙洁</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4A96D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6718E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E7574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F06F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EA5BA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A8958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垃圾袋大</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50D08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80cm*100cm  3丝/50只/包</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F39154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87B3F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1461B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妙洁、利得、美利雅</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E8F67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AB3C1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89373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8379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7835D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6AD7D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垃圾桶</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4F68D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9L</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95765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86FDC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3EF7B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五月花、得力、本迪</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740EB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D2FFC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68806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C5F1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2B303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63913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垃圾桶</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EF53C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240L加厚</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9860F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CB320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7E8EC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惠造、朴厨、领象</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63F99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CEC57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BBD03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4D78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5BDCB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76C55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擦手纸</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3C1679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20包/箱</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3114DA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箱</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1391B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83003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心相印、清风、维达</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53093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5902F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8DB7F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8FA0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9F17B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0F1DD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抽纸</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F2728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4层加厚/100抽/48包/箱</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4C16B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箱</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E801D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1D992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洁柔、维达、得宝</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9B4E7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F4C36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FBF0A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290A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9F0F8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E87C3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湿巾纸</w:t>
            </w:r>
          </w:p>
        </w:tc>
        <w:tc>
          <w:tcPr>
            <w:tcW w:w="3318" w:type="dxa"/>
            <w:tcBorders>
              <w:top w:val="single" w:color="000000" w:sz="4" w:space="0"/>
              <w:left w:val="single" w:color="000000" w:sz="4" w:space="0"/>
              <w:bottom w:val="single" w:color="000000" w:sz="4" w:space="0"/>
              <w:right w:val="single" w:color="000000" w:sz="4" w:space="0"/>
            </w:tcBorders>
            <w:noWrap w:val="0"/>
            <w:vAlign w:val="center"/>
          </w:tcPr>
          <w:p w14:paraId="59D604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80抽/包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12包/箱</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64676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箱</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D2719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90C51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洁柔、维达、得宝</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E5141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E36D0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AE574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D6CC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290EB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A3383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卫生纸</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4CF94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120抽三层/24包/箱</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01476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箱</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FC128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1568E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洁云、心相印、清风</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8433C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5D585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F9A92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5D65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7F068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8B20F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竹扫把</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9CCFD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3.5斤</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529CC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38E5F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60414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采易乐、康丽雅、领象</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682B0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EBE86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BE5AC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EC9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40532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30C06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扫帚簸箕</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73A1A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纸盒独立包装</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5C863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0B7B56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15F3C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妙洁、佳邦手、美丽雅</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8B723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D6A1F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00DAE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F7F1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2483E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C2229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钢丝球</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6FD61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949B6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A8C34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0EA44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妙洁、佳邦手、美丽雅</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5BEDB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A2B51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FF8C5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95E8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846E7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6072E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海棉拖把</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3274B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27cm/纸盒独立包装</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7B71BA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00C00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DC78A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妙洁、佳邦手、美丽雅</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DF3A7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2A0DE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32FA0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148C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D6226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09BA2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海棉拖把</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FD048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38cm/纸盒独立包装</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4FB9F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54F2E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A2908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妙洁、佳邦手、美丽雅</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AA106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12E22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55D39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C915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175207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6DBF1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平板拖把</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64586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100cm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A5EE5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63CBF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35C3D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美家日记、万佳益家、贝凯乐</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28FF1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AA373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86E1D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DB87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13529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E90BB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平板拖把</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F6386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60cm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F2004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CC153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C6A7F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美家日记、万佳益家、贝凯乐</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3E765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8C5EA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0E451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D1C2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8CD46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508D2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平板拖把</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4B0616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40cm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FA2F6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1D8F1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E1EDA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美家日记、万佳益家、贝凯乐</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8C713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60E6B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4403C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0AA9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5355E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FE5F7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口罩</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63796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50只</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E29D9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98E0E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62419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海氏海诺、维德、可孚</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47630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ECD3D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48282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96C5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280BA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4D9C0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厕所除臭球</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4F71B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200g/条</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D4AC2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0E434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3BF82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净佰俐、滴畅、斯图</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D6980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214D4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F4F6A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CCDA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316AA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5B48C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杀虫剂喷雾</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D329F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550ML</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CAC4D7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E6FA7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FA4D5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雷达、超威、榄菊</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15AB1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F05AC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34BC6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537D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5D7E7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587BA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檀香型蚊香</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3F86EF8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30圈/盒</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5F3BE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E22DE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F2340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盛凡、李字、宝莲灯</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89D24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309458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F29842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FBFF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A427A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9F777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蚊香</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E1DCB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40圈/盒</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67085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DA415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DA82A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雷达、超威、榄菊</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5DE32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07DB7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379FB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CC59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2B100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2082F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电蚊液</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B4B4A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一带二套装</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600B3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E1C16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49</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D4126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雷达、超威、榄菊</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F217F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60BD5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71DB5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178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87224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41E5B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电蚊拍</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E26C0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904BA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D80E9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DCFEF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榄菊、超威、久量</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7A0AF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8091D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2B9A7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687D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DF9CF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CA8D6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蚊香托盘</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22BA3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63C71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12C93C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0E2CC7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超威、巨融、别颖</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92E58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4629D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ECAEB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8242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24371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6F1F8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充电式手电筒</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95368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强光</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00A497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1D2F9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E58B2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飞利浦、爱国者、神火</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B9AED2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EF9AC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5DBFE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A5B9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B238F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83F6CA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手持巡逻探照灯</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FB9BB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7000W</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FB842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571E7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2DC10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奥克斯、稳峰、筏芯</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A298A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0F8F3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86539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D66C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E0E1B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4C850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防爆对讲机</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157A0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超长待机</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E4D1B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D3C6C9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D0EA7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TCL、爱国者、宝锋</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34392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BA86D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F205C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6FD5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B4D29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BF3B0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电池</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6986E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7#（两粒独立包装）</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AE5857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6311F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12E51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南孚、金霸王、松下</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69F29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4EA22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1640C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674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6F068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935B9D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电池</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C8BB8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5#（两粒独立包装）</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D7B9E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1EAD0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C7985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南孚、金霸王、松下</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E4A6C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80217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75978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E34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A8617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D85C46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电池</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CCCE2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 （一粒独立包装）</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223369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8BB3D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479B0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南孚、金霸王、松下</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424F0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8A7D39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BF1B2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D1F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49456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81DF3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电池</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55E83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23A12V（一粒独立包装）</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7F143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C2211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CF0B92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南孚、金霸王、松下</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930CA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A8652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88BE8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19E0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56F08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723E1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电池</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3505D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1604G 6F22  9V（一粒独立包装）</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12EEB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47C5D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DAF57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南孚、金霸王、松下</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4324D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38077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B8D49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FD29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61488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565227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电池</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42D417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CR2025 3V（一粒独立包装）</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841BB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CF5C1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6FCDE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南孚、金霸王、松下</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8357D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15D91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79ED1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4150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6F635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675B7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整理箱</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B7292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78*54*48.5（加厚）</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C1A43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44A93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8744C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万派、上策、优勤</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AAA01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BE7B2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4ADCB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526C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FCF18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A1666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整理箱</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10025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65*42*39（加厚）</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77689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473A8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B0CC0E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万派、上策、优勤</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9519C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F1D29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1DC41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7030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EFFF7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0765B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笔记本</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460C7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B5/100张</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F4B80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79BA0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34D19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得力、晨光、国誉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DA685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5B7BCD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FAAC1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A82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8311F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91D62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笔记本</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EEC58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A5/100张</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EFAE5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05F92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E2B55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得力、晨光、国誉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5638B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4FA31A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C357B2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A4D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9902D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94E5E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皮面笔记本</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833A37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A5/160张</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8E746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403BF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F53FD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得力、晨光、国誉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2DE18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3A2D5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56839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2800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726A5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5066A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皮面笔记本</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338FB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B5/160张</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E7C3C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A2DA0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4E4F8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得力、晨光、国誉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6F096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2C4FDE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2DA72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DA7B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5E404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BC3ED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党员笔记本</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015B4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棕色 A5/100张</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DB06E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8071C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D8040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优和、易利丰、格立特</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F0467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B0ABF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C6128C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7AD4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C3545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8F855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点点胶</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952F4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6mm*8m（带替换装）</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69CC5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35230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0728D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得力、晨光、国誉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B4A17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DFF78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A8718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FF93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DA4FE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4DA35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固体胶</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C81FE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36g</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BCA596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198F0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5BDAA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得力、晨光、国誉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A06D2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C30B0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E4C4A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81DE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DA046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4DAB6D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双面胶</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091A9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12mm*10y</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2CC772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D409D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8DE62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7E5AB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2CF43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5DBCB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619D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02D25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1925C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泡沫双面胶</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817AF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36mm*5y*2.5mm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1A0B7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7AF4D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61516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234005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A2FB0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DFBD7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90C9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CB424F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E91E7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玻璃胶</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31B08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300ml</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C007D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A784A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CFD6D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咖乐、瓦克、汉高</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69427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B97A2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ABD58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BEAF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81FA7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3A6AA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文件书写夹板</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49E8A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A4/发泡PP材质/1.8MM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75858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39E23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B32F4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8D38F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939AB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D1F20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6B0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2B034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D096F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横式折页夹板</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31264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A4/发泡PP材质</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CE765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D6E54F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79F12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85457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16D8C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53156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7152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AA353D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F58FB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透明文件袋</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49916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   10个/包</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8A9D3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B372E7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91B79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F6CB2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4709D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2EEBE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91C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8ACD4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051F6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拉链文件袋</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7B8D0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常规/A4</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4E7B8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578A1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34402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7CEDA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27E1F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58C5A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0CA2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F4E46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102</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1E28A4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金属双强力硬文件夹</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3F57C1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D9051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12E17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0A8F4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97CFE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DB815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4520D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E647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5A2B0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C72C69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文件单片夹</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1EC73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L型 加厚 20个/包</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945D5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A746A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3BC75E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DE329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AEE59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2B727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E9E9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F3F9D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A92E6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档案袋</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F4638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40mm背宽</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BCA5DA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CF1F0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2CDFD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DC8D4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90189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BB4C3F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C64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5DF3B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5029D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文件框</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1A124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四联带笔筒</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8B256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DB90B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FE600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B5C92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EDC41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629D9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86DD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0DE9C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81105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文件盘</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628C5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四层</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27E29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A6D0AA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9E610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BE23E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2B1FA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E89EF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5ADA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B1817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44308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便利贴</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CFB08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76*76</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130855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137B8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D3BAD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F67F2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F1F15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3AEE1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2DA0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30C27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0B163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便利贴</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F2C01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76*19</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E27E8A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64B9E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A23D3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27691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352FE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FF4EE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3745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CA930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335B9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便利贴</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1416D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76*51</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2BA66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F43D2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C1B10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9665F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3F1F9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A4419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A75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3F10E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E30EF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标签贴</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6A865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34*73mm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05617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447D1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13D67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F3CFA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E2471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F2138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2B98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D8BC8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BF020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标签贴</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182AA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24*27mm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D600C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651E5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4FDF8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D747D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80DBC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F66B0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73D4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57666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13956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标签贴</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A5F00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25*53mm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B2C40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9C0CB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329B4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8DC6A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75279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31C94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56AE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DC2FF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1764F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标签贴</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1C06CA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25*30mm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19710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249FD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F2A6B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F521A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749E8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164C2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798E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AF84A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1DE62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标签贴</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947A5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23*33mm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A50676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E0479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8CD63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D9960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703A3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3D0DBD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0259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902C8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FD09D2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标签贴</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04CCF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24*38mm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F3659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868968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E541C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CE10B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5FC14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CA572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A1C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66175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8E444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标签贴</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1231B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19*29mm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5F30E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9E485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5F95D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06E81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FBF5E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0F9AB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307A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16445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23100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档案盒</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39B5E4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159B9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0E066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FE18D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765BF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7C306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0238C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3834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2E062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E92A1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档案盒</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3583D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8CACF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1D390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AA232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CE924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A9721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BDCD6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265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2A164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737E4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档案盒</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EC1CC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35B11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D24ED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0A210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49556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B29BF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5E502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9F61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3B34AE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CF157A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档案盒</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A6F28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A7D29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79C00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7EF1E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28852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3EB10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5712B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ED6B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493F7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4B127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资料册</w:t>
            </w:r>
          </w:p>
        </w:tc>
        <w:tc>
          <w:tcPr>
            <w:tcW w:w="3318" w:type="dxa"/>
            <w:tcBorders>
              <w:top w:val="single" w:color="000000" w:sz="4" w:space="0"/>
              <w:left w:val="single" w:color="000000" w:sz="4" w:space="0"/>
              <w:bottom w:val="single" w:color="000000" w:sz="4" w:space="0"/>
              <w:right w:val="single" w:color="000000" w:sz="4" w:space="0"/>
            </w:tcBorders>
            <w:noWrap w:val="0"/>
            <w:vAlign w:val="center"/>
          </w:tcPr>
          <w:p w14:paraId="31DC84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80页</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49AFFD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BFB52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CFF52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97231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42CF6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53E55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6F44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A1C2E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D2A56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资料册</w:t>
            </w:r>
          </w:p>
        </w:tc>
        <w:tc>
          <w:tcPr>
            <w:tcW w:w="3318" w:type="dxa"/>
            <w:tcBorders>
              <w:top w:val="single" w:color="000000" w:sz="4" w:space="0"/>
              <w:left w:val="single" w:color="000000" w:sz="4" w:space="0"/>
              <w:bottom w:val="single" w:color="000000" w:sz="4" w:space="0"/>
              <w:right w:val="single" w:color="000000" w:sz="4" w:space="0"/>
            </w:tcBorders>
            <w:noWrap w:val="0"/>
            <w:vAlign w:val="center"/>
          </w:tcPr>
          <w:p w14:paraId="1591A1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100页</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DA129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EFB79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1F56C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81C4C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67012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82008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0E8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7A16F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39FD0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一次性杯子</w:t>
            </w:r>
          </w:p>
        </w:tc>
        <w:tc>
          <w:tcPr>
            <w:tcW w:w="3318" w:type="dxa"/>
            <w:tcBorders>
              <w:top w:val="single" w:color="000000" w:sz="4" w:space="0"/>
              <w:left w:val="single" w:color="000000" w:sz="4" w:space="0"/>
              <w:bottom w:val="single" w:color="000000" w:sz="4" w:space="0"/>
              <w:right w:val="single" w:color="000000" w:sz="4" w:space="0"/>
            </w:tcBorders>
            <w:noWrap w:val="0"/>
            <w:vAlign w:val="center"/>
          </w:tcPr>
          <w:p w14:paraId="002A7D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双层隔热/280ml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50只/包</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EAC422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76B95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B473E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美丽雅、得力、齐心</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EE621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F71B15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08462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A466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E2084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9A007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塑料舀水瓢</w:t>
            </w:r>
          </w:p>
        </w:tc>
        <w:tc>
          <w:tcPr>
            <w:tcW w:w="3318" w:type="dxa"/>
            <w:tcBorders>
              <w:top w:val="single" w:color="000000" w:sz="4" w:space="0"/>
              <w:left w:val="single" w:color="000000" w:sz="4" w:space="0"/>
              <w:bottom w:val="single" w:color="000000" w:sz="4" w:space="0"/>
              <w:right w:val="single" w:color="000000" w:sz="4" w:space="0"/>
            </w:tcBorders>
            <w:noWrap w:val="0"/>
            <w:vAlign w:val="center"/>
          </w:tcPr>
          <w:p w14:paraId="09843C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加厚</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2E4E0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2ECC4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0B29A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京喜、菲艺雅、千可</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E7F98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29277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D4ABE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BFAB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0846C7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8932FF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保洁橡胶手套</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525A1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L</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D6F6E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副</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7955E8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8C12B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妙洁、美丽雅、美家日记</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B90CE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8CE31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F6230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4B79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61B5D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29C5D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保洁橡胶手套</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CC610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加长加绒 L</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1821E2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副</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EBB6C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93C8E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妙洁、美丽雅、美家日记</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6FB05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B271F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2C401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E735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CF3B1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35D81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一次性手套</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1A310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加厚/PVC材质/100只/盒/L/XL</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DB27C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9B2A3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5B9AB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英疗医科、可孚、稳健</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375BD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93AC4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41541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A314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D90583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0AE7B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一次性手套</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A6A1C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丁腈乳胶//L/XL</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8A8C1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63BF8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0999B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稳健、佳帮手、英疗医科</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AF4F9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D2A22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5F39F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EC2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CEB4EF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9D30F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玻璃清洁液</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BE7A0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500ml</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AC2BA6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F49A9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8E6F3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绿伞、妙管家、老管家</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66AAD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2F5C4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33D93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45A9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562FB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13C87D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水桶</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74D9A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16L</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36BFB5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8404C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1C152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五月花、家杰、本迪</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95836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FAFFE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FB7DF3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09F9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BFABE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9ED21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洗手液</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0938A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500ML</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D9C5B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95EFC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56452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滴露、舒肤佳、威露士</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3F672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61346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786E6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A348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AFD68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D9A68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计算器</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61B7C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带函数</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2AB2AF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78931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0FF51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得力、晨光、卡西欧</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ACBD08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AED95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7B449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8E23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4BB20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2094C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计算器</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1CE91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D518F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FEC88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E12D7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得力、晨光、三木</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FEA3F5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478EB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554B0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BDDA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1FC09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234B5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钢尺</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40403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30cm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8D2BE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F8A8D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3F317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C8F4A2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A165C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62FB6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BB6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4D602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B685D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直尺</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E605D5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30cm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D99697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DD43D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15DF1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07CB0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F0560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8BB09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F795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44E2C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638DD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起订器</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F54E6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E190FE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DC487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1766E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80A1D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866AD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DE4B2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E4F7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48674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14944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订书机</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5BC57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手握式无钉款/可订8张</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BF4E8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6B900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D48AE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可得优、普乐士、国誉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ADBBA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5FBF8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D0DC6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160A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A73A8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5916C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订书机</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0A3DB3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大/可订100张</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FF512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1347C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E76B3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851AA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03929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331DF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44C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900BF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ABFEA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订书机</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1C40D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平钉省力款/订55页</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23612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18329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DF050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162B0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0F1AC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25399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AE1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AEF69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534BC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订书钉</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C4999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4CC85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E5AD8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30704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956C6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6B807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B36E4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ACF9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B20FC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C8A55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订书钉</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0CD23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23/13</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57B32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FC1FB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EBDE2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261E4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3B3DE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21ED0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BA6D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9BFA7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FF734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订书钉</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7750E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厚 23/8 </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48E1B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2986D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D768D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得力、晨光、普乐士</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1E8CF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01ED0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C0E16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9293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07F27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91C0C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订书钉</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31B2595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C0ECB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AEDA3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B57680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5A60B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D6E00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7AD87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5DD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5DB14F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422E2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铜挂锁</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379CE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高56MM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07369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638A0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08B88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梅花、舒昂、孜索</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8C747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ED31C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89B9C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13EB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75E24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BA199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3号国旗</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12735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192*128</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49CA1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面</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908BFD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20A47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得力、茂丰、易利丰</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E985D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1AD37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65C76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D6E1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7A31F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B3A6B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一次性雨衣</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2B2CD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加大加厚</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9938CD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FF5A6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B8577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得力、蕉趣、巴迪高</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E3213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25EF3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81662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392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B16208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97F33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值班日记</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FB2A4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横向</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7BC97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6B771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ED6E38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强林、苁晟、旭苁</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477A8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C88FA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C5DD7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35DC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29B4E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FCE6A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值班日志</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3171B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竖向</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12D85D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3EA28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BB82F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柏莱斯、苁晟、旭苁</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37B4E6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95E3A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7DC37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2C4E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003B1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149</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682E4D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交接班记录薄</w:t>
            </w:r>
          </w:p>
        </w:tc>
        <w:tc>
          <w:tcPr>
            <w:tcW w:w="3318" w:type="dxa"/>
            <w:tcBorders>
              <w:top w:val="single" w:color="000000" w:sz="4" w:space="0"/>
              <w:left w:val="single" w:color="000000" w:sz="4" w:space="0"/>
              <w:bottom w:val="single" w:color="000000" w:sz="4" w:space="0"/>
              <w:right w:val="single" w:color="000000" w:sz="4" w:space="0"/>
            </w:tcBorders>
            <w:noWrap w:val="0"/>
            <w:vAlign w:val="center"/>
          </w:tcPr>
          <w:p w14:paraId="3A73B0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16k</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43654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6160C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657A4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强林、欧客欣、立信</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0A89E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7C2DF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966E4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14D6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5A182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24B7DE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地垫（欢迎光临）</w:t>
            </w:r>
          </w:p>
        </w:tc>
        <w:tc>
          <w:tcPr>
            <w:tcW w:w="3318" w:type="dxa"/>
            <w:tcBorders>
              <w:top w:val="single" w:color="000000" w:sz="4" w:space="0"/>
              <w:left w:val="single" w:color="000000" w:sz="4" w:space="0"/>
              <w:bottom w:val="single" w:color="000000" w:sz="4" w:space="0"/>
              <w:right w:val="single" w:color="000000" w:sz="4" w:space="0"/>
            </w:tcBorders>
            <w:noWrap w:val="0"/>
            <w:vAlign w:val="center"/>
          </w:tcPr>
          <w:p w14:paraId="2DF043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120cm*180cm 厚1.6cm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红色 PVC丝圈加厚</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ADA8C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5B711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0FC340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柏能、布鲁乐斯、缘初</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9FE48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30D97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0DA80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863C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A146B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151</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11A9E66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防滑镂空垫（加密）</w:t>
            </w:r>
          </w:p>
        </w:tc>
        <w:tc>
          <w:tcPr>
            <w:tcW w:w="3318" w:type="dxa"/>
            <w:tcBorders>
              <w:top w:val="single" w:color="000000" w:sz="4" w:space="0"/>
              <w:left w:val="single" w:color="000000" w:sz="4" w:space="0"/>
              <w:bottom w:val="single" w:color="000000" w:sz="4" w:space="0"/>
              <w:right w:val="single" w:color="000000" w:sz="4" w:space="0"/>
            </w:tcBorders>
            <w:noWrap w:val="0"/>
            <w:vAlign w:val="center"/>
          </w:tcPr>
          <w:p w14:paraId="69BC0CF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1.8m*15m厚4.5mm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EB979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19EAF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7A661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冰禹、迪茵、贝傅特</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3360D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0A65C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21328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6C1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0AF2E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0CF49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挂钩</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85330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3个/组</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551BB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组</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85A50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CEF47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得力、茶花、美丽雅</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F10DB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6A397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3EF0C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9C79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CF5FB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18AEE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烧水壶</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71D00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1.7L/带一键保温</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AA497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1CE6F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9D651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美的、苏泊尔、九阳</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AF216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2C146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7AA92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55BC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58351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E6002D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警示胶带（黄黑）</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45BF8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4.8cm*33m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32081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5570A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6C513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得力、3M、北极熊</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3D555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7AA4C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48C62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8F2E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EDFD8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C38F27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复印纸</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347DD9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F63B8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8包/箱</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1516C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68</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72600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得力、高品乐、晨光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E7796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F7380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46168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C575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7FA6E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F2CD4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复印纸</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0FA31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A3</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8CFBB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4包/箱</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BC93D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B60ED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得力、高品乐、晨光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40CD6F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1C94A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5E1D8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F0FC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70849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8FC1F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复印纸</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03366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A4/大红色/100张/80g</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BB9EC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1DEBC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FAD72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得力、天章、晨光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8A635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81B10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CD608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6384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44697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ABB9D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复印纸</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261DA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A4/粉色/100张/80g</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2C986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A275A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1FFED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得力、天章、晨光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A7067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A84A1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DEFCBF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9DB6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FD938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50C9F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封面皮纹纸  </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696AD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   160g 蓝色</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DA900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E6B7F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7A643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得力、慧梦、天章</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6F5F1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F8223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2D740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09DE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8B137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F8600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封面皮纹纸</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3DA4243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   160g 粉色</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2F15A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B617B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E0877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得力、慧梦、天章</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35ACC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CAFF3E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A9A0B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8AD4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29634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A5E89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封面皮纹纸</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9191E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   160g 黄色</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B15B2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8B8F1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CDC3C2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得力、慧梦、天章</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7CD68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1D164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B32A0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D73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FA977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63A1B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封面皮纹纸</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3D61C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A3  160g 蓝色</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DC979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83FAD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7B29E6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得力、慧梦、天章</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CC719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68D76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92066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E92F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15CF3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DB8C3D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平板小推车</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848D1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90cm*60cm静音款</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5A4D6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36819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54C77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好嘉居、京喜、飞达</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BB9C7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FEE54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6D0DC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15DA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C22F7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0D5A4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碎纸机</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4EB9C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23L/单次碎9张</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A7F2F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50824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180A4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得力、科密、三木</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E5FEB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1C028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5F145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7B89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40855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2943B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鼠标键盘有线</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3D4FFA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静音款</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70CDA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41C06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7C808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联想、罗技、惠普</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3B3AB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5D200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5F9F4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4B5C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743979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2758C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鼠标键盘无线</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38CA5DF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静音款</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C5B60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5D22E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8E363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联想、罗技、惠普</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D61FEC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5C3D9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7587A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61FE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E8A04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62605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鼠标有线</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F80F6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静音款</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EB940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31E5D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E1B0D8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联想、罗技、惠普</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0D33B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BF4A4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68DE3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ED4B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C9B6E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ECAA6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无线鼠标</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638A2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静音款</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C8A03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D90DD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D7C57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联想、爱国者、绿联</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AC2DA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80378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F76E6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4D5E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2B2CE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BA12B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USB转网口</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DD560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千兆</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59301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D9233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E703C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绿联、毕亚兹、山泽</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B1197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EF2C7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F326F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D8A0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8A1F1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2B97F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U盘</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2E7C9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256G</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4A3AA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A08D7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1C386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雷克沙、闪迪、三星</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F3401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FF361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6BE448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7FE2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5531C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DFD56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U盘</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EAE1C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128G</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ADDA9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92126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C1A25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雷克沙、闪迪、三星</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59D07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5F186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8AF00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29E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CAE75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A395FA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无线网卡</w:t>
            </w:r>
          </w:p>
        </w:tc>
        <w:tc>
          <w:tcPr>
            <w:tcW w:w="3318" w:type="dxa"/>
            <w:tcBorders>
              <w:top w:val="single" w:color="000000" w:sz="4" w:space="0"/>
              <w:left w:val="single" w:color="000000" w:sz="4" w:space="0"/>
              <w:bottom w:val="single" w:color="000000" w:sz="4" w:space="0"/>
              <w:right w:val="single" w:color="000000" w:sz="4" w:space="0"/>
            </w:tcBorders>
            <w:noWrap w:val="0"/>
            <w:vAlign w:val="center"/>
          </w:tcPr>
          <w:p w14:paraId="6003AC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AX900  双频免驱</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6DEBD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21B58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11FF1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TP-LINK、华为、腾达 </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54DD7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C6D3A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F589E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27A0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B99B9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D3F5AD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鼠标垫</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2EDC86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9F2F5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C54D1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5321A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得力、罗技、联想</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1E951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71AD0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D1EC7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44AB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2B993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F7432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移动硬盘</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C7CAB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1TB</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52EFD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3C33D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7E3B6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西部数据、希捷、东芝</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A1ECE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30DB5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9DEA6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035D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6E880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51D7E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路由器</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7749D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千兆高速</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8B2A8E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3A4A1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CA230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TP-LINK、华为、华硕</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9E815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B745E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A6754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8BC3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C13ED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1FDBC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地磅墨盒</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903EF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上海耀华xk3190-a9+p</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DC8B1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2F9FB2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BA132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58384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A1A94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E2097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D621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5DCEAF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7AE3D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地磅墨盒</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63CC5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ERC05</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55C98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77644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36D21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8BE4C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52914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3C2B2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9499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9BC3D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DFE37C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219B8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惠普1025 黑色</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9F2BF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AA8D6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B21472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京昇、绘威、添墨</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98733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47A20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5F259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A645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70810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EFEADA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B9037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惠普1020plus </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67301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2356E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DC788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7F59B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B3507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BBDB5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D4B2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2078C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749F9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3DCA6D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惠普1007</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27FE6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8E22A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BD3D5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2CB70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C970D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94BD5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327B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29245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93E24A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370C8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佳能 LBP2900+</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DD5A47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FF99A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7ADDEE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CAA1E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29545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FE0E1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8F6C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3C1CB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2CC8E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3CA948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惠普MFP M437N</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C71AE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7C0DE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FBB4F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93AB3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C3064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9E15A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48A7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FD864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B39E5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38FFAE7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佳能 CL-846s彩色</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11EE7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312415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5A974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CFEED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EC7CA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AE27F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B881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535E1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3EC1A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7ED79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佳能 PG-845s黑色</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C751F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9620F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A91C9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439D8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E28E5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C505C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711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38F17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8216E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5D389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 1188nw</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EB2C5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D41D2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C36C0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3B966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26F699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19BC0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50A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EB669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3A3DF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D50469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  1108</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4E7BA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467F4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57F17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2748F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075436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10C83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C952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B2A15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EEA83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CDF62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兄弟 MFC-7360</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C45C2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ECE54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D5E00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FE893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7028A7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7D298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E0BB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37FF4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B043D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31DFF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兄弟  TN-2050</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1F3F5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E9F14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2A999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5291F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9796B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75B27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045D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52CAD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4DB3C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644DA2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EPSON L6498</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0C81A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4B127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614A1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0EC61E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2E565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0C0E5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F6D9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1638D9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3401B9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20E63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  M439nda</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2EB74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041F4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68CD8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E1154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76B68E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3B391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2011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32DD3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3DC6A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8BFBD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惠普 Laser 108a</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867EE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ACAD0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FD7F9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13C5A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0D4117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74C50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CEE8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3DA71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CECEF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0"/>
            <w:vAlign w:val="center"/>
          </w:tcPr>
          <w:p w14:paraId="38A947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惠普Laser JeProM203dw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CF232A</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43360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DE8DF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F19C1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30C75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5CFFE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29562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53E2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32BA6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E1E395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0"/>
            <w:vAlign w:val="center"/>
          </w:tcPr>
          <w:p w14:paraId="0126E6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惠普Laser JeProM203dw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CF230A</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831CF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2615A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E2B9A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E634D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07620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3EA12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FF1E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restart"/>
            <w:tcBorders>
              <w:top w:val="single" w:color="000000" w:sz="4" w:space="0"/>
              <w:left w:val="single" w:color="000000" w:sz="4" w:space="0"/>
              <w:bottom w:val="single" w:color="000000" w:sz="4" w:space="0"/>
              <w:right w:val="single" w:color="000000" w:sz="4" w:space="0"/>
            </w:tcBorders>
            <w:noWrap/>
            <w:vAlign w:val="center"/>
          </w:tcPr>
          <w:p w14:paraId="111CDA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1A011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3318" w:type="dxa"/>
            <w:vMerge w:val="restart"/>
            <w:tcBorders>
              <w:top w:val="single" w:color="000000" w:sz="4" w:space="0"/>
              <w:left w:val="single" w:color="000000" w:sz="4" w:space="0"/>
              <w:bottom w:val="single" w:color="000000" w:sz="4" w:space="0"/>
              <w:right w:val="single" w:color="000000" w:sz="4" w:space="0"/>
            </w:tcBorders>
            <w:noWrap/>
            <w:vAlign w:val="center"/>
          </w:tcPr>
          <w:p w14:paraId="085865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佳能 C3020</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B7FCF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0ACF08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vMerge w:val="restart"/>
            <w:tcBorders>
              <w:top w:val="single" w:color="000000" w:sz="4" w:space="0"/>
              <w:left w:val="single" w:color="000000" w:sz="4" w:space="0"/>
              <w:bottom w:val="single" w:color="000000" w:sz="4" w:space="0"/>
              <w:right w:val="single" w:color="000000" w:sz="4" w:space="0"/>
            </w:tcBorders>
            <w:noWrap w:val="0"/>
            <w:vAlign w:val="center"/>
          </w:tcPr>
          <w:p w14:paraId="69E043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（高容）</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14:paraId="2B61E6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2474FB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6F88D3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4AE0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595135A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346E56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43DDDD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4EA762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3E246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528B7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14:paraId="5B8653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34A19E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6A63D8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3A5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6B1F5C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4BE80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3F7185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BABE9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36FB3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1D74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14:paraId="500BCE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7E6834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560F7F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7CEE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284CB5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09D91A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71034F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24C11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D045F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A920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14:paraId="2B4893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0975AD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2ADE80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C14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restart"/>
            <w:tcBorders>
              <w:top w:val="single" w:color="000000" w:sz="4" w:space="0"/>
              <w:left w:val="single" w:color="000000" w:sz="4" w:space="0"/>
              <w:bottom w:val="nil"/>
              <w:right w:val="single" w:color="000000" w:sz="4" w:space="0"/>
            </w:tcBorders>
            <w:noWrap/>
            <w:vAlign w:val="center"/>
          </w:tcPr>
          <w:p w14:paraId="374377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D8466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3318" w:type="dxa"/>
            <w:vMerge w:val="restart"/>
            <w:tcBorders>
              <w:top w:val="single" w:color="000000" w:sz="4" w:space="0"/>
              <w:left w:val="single" w:color="000000" w:sz="4" w:space="0"/>
              <w:bottom w:val="single" w:color="000000" w:sz="4" w:space="0"/>
              <w:right w:val="single" w:color="000000" w:sz="4" w:space="0"/>
            </w:tcBorders>
            <w:noWrap/>
            <w:vAlign w:val="center"/>
          </w:tcPr>
          <w:p w14:paraId="5BA332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柯美c226</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650A8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nil"/>
              <w:right w:val="single" w:color="000000" w:sz="4" w:space="0"/>
            </w:tcBorders>
            <w:noWrap/>
            <w:vAlign w:val="center"/>
          </w:tcPr>
          <w:p w14:paraId="755E21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386" w:type="dxa"/>
            <w:vMerge w:val="restart"/>
            <w:tcBorders>
              <w:top w:val="single" w:color="000000" w:sz="4" w:space="0"/>
              <w:left w:val="single" w:color="000000" w:sz="4" w:space="0"/>
              <w:bottom w:val="nil"/>
              <w:right w:val="single" w:color="000000" w:sz="4" w:space="0"/>
            </w:tcBorders>
            <w:noWrap/>
            <w:vAlign w:val="center"/>
          </w:tcPr>
          <w:p w14:paraId="0336C6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原装（高容）</w:t>
            </w:r>
          </w:p>
        </w:tc>
        <w:tc>
          <w:tcPr>
            <w:tcW w:w="991" w:type="dxa"/>
            <w:tcBorders>
              <w:top w:val="single" w:color="000000" w:sz="4" w:space="0"/>
              <w:left w:val="single" w:color="000000" w:sz="4" w:space="0"/>
              <w:bottom w:val="nil"/>
              <w:right w:val="single" w:color="000000" w:sz="4" w:space="0"/>
            </w:tcBorders>
            <w:noWrap/>
            <w:vAlign w:val="center"/>
          </w:tcPr>
          <w:p w14:paraId="1F91B7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5ADD37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2802E79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C2DC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nil"/>
              <w:right w:val="single" w:color="000000" w:sz="4" w:space="0"/>
            </w:tcBorders>
            <w:noWrap/>
            <w:vAlign w:val="center"/>
          </w:tcPr>
          <w:p w14:paraId="72167E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85E557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575BCB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96092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nil"/>
              <w:right w:val="single" w:color="000000" w:sz="4" w:space="0"/>
            </w:tcBorders>
            <w:noWrap/>
            <w:vAlign w:val="center"/>
          </w:tcPr>
          <w:p w14:paraId="2859E9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386" w:type="dxa"/>
            <w:vMerge w:val="continue"/>
            <w:tcBorders>
              <w:top w:val="single" w:color="000000" w:sz="4" w:space="0"/>
              <w:left w:val="single" w:color="000000" w:sz="4" w:space="0"/>
              <w:bottom w:val="nil"/>
              <w:right w:val="single" w:color="000000" w:sz="4" w:space="0"/>
            </w:tcBorders>
            <w:noWrap/>
            <w:vAlign w:val="center"/>
          </w:tcPr>
          <w:p w14:paraId="41930F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nil"/>
              <w:right w:val="single" w:color="000000" w:sz="4" w:space="0"/>
            </w:tcBorders>
            <w:noWrap/>
            <w:vAlign w:val="center"/>
          </w:tcPr>
          <w:p w14:paraId="59F5A2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3D8BE2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2E3AEE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168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nil"/>
              <w:right w:val="single" w:color="000000" w:sz="4" w:space="0"/>
            </w:tcBorders>
            <w:noWrap/>
            <w:vAlign w:val="center"/>
          </w:tcPr>
          <w:p w14:paraId="68A13F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67140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56F9CA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3970B4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nil"/>
              <w:right w:val="single" w:color="000000" w:sz="4" w:space="0"/>
            </w:tcBorders>
            <w:noWrap/>
            <w:vAlign w:val="center"/>
          </w:tcPr>
          <w:p w14:paraId="390815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386" w:type="dxa"/>
            <w:vMerge w:val="continue"/>
            <w:tcBorders>
              <w:top w:val="single" w:color="000000" w:sz="4" w:space="0"/>
              <w:left w:val="single" w:color="000000" w:sz="4" w:space="0"/>
              <w:bottom w:val="nil"/>
              <w:right w:val="single" w:color="000000" w:sz="4" w:space="0"/>
            </w:tcBorders>
            <w:noWrap/>
            <w:vAlign w:val="center"/>
          </w:tcPr>
          <w:p w14:paraId="27F7B7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nil"/>
              <w:right w:val="single" w:color="000000" w:sz="4" w:space="0"/>
            </w:tcBorders>
            <w:noWrap/>
            <w:vAlign w:val="center"/>
          </w:tcPr>
          <w:p w14:paraId="2483B4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1429AC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069E9C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F7D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nil"/>
              <w:right w:val="single" w:color="000000" w:sz="4" w:space="0"/>
            </w:tcBorders>
            <w:noWrap/>
            <w:vAlign w:val="center"/>
          </w:tcPr>
          <w:p w14:paraId="5BD714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0C0FA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1F6A7A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7AF8B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nil"/>
              <w:right w:val="single" w:color="000000" w:sz="4" w:space="0"/>
            </w:tcBorders>
            <w:noWrap/>
            <w:vAlign w:val="center"/>
          </w:tcPr>
          <w:p w14:paraId="79AFBB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386" w:type="dxa"/>
            <w:vMerge w:val="continue"/>
            <w:tcBorders>
              <w:top w:val="single" w:color="000000" w:sz="4" w:space="0"/>
              <w:left w:val="single" w:color="000000" w:sz="4" w:space="0"/>
              <w:bottom w:val="nil"/>
              <w:right w:val="single" w:color="000000" w:sz="4" w:space="0"/>
            </w:tcBorders>
            <w:noWrap/>
            <w:vAlign w:val="center"/>
          </w:tcPr>
          <w:p w14:paraId="203F14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nil"/>
              <w:right w:val="single" w:color="000000" w:sz="4" w:space="0"/>
            </w:tcBorders>
            <w:noWrap/>
            <w:vAlign w:val="center"/>
          </w:tcPr>
          <w:p w14:paraId="25B9EE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1D82A4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701B8B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4CC3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restart"/>
            <w:tcBorders>
              <w:top w:val="single" w:color="000000" w:sz="4" w:space="0"/>
              <w:left w:val="single" w:color="000000" w:sz="4" w:space="0"/>
              <w:bottom w:val="single" w:color="000000" w:sz="4" w:space="0"/>
              <w:right w:val="single" w:color="000000" w:sz="4" w:space="0"/>
            </w:tcBorders>
            <w:noWrap/>
            <w:vAlign w:val="center"/>
          </w:tcPr>
          <w:p w14:paraId="0BE996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3B645A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3318" w:type="dxa"/>
            <w:vMerge w:val="restart"/>
            <w:tcBorders>
              <w:top w:val="single" w:color="000000" w:sz="4" w:space="0"/>
              <w:left w:val="single" w:color="000000" w:sz="4" w:space="0"/>
              <w:bottom w:val="single" w:color="000000" w:sz="4" w:space="0"/>
              <w:right w:val="single" w:color="000000" w:sz="4" w:space="0"/>
            </w:tcBorders>
            <w:noWrap/>
            <w:vAlign w:val="center"/>
          </w:tcPr>
          <w:p w14:paraId="75E42C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惠普5525</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E6391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D34DD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vMerge w:val="restart"/>
            <w:tcBorders>
              <w:top w:val="single" w:color="000000" w:sz="4" w:space="0"/>
              <w:left w:val="single" w:color="000000" w:sz="4" w:space="0"/>
              <w:bottom w:val="single" w:color="000000" w:sz="4" w:space="0"/>
              <w:right w:val="single" w:color="000000" w:sz="4" w:space="0"/>
            </w:tcBorders>
            <w:noWrap w:val="0"/>
            <w:vAlign w:val="center"/>
          </w:tcPr>
          <w:p w14:paraId="79A04D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（高容）</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14:paraId="4625D6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0D8D7D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12D625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E3E9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021DDB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8D2E9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1684FF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CD02A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BAD89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3F81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14:paraId="78C068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3869267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4097C1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C26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429ED17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9409E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791EEA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894567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071369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4C3D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14:paraId="027178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7C0A79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5B8ECD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442D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5AE0E9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85B37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55C947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B4E52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9F73B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9A39A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14:paraId="4EF6A6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27204F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7DA9F0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7CE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restart"/>
            <w:tcBorders>
              <w:top w:val="single" w:color="000000" w:sz="4" w:space="0"/>
              <w:left w:val="single" w:color="000000" w:sz="4" w:space="0"/>
              <w:bottom w:val="single" w:color="000000" w:sz="4" w:space="0"/>
              <w:right w:val="single" w:color="000000" w:sz="4" w:space="0"/>
            </w:tcBorders>
            <w:noWrap/>
            <w:vAlign w:val="center"/>
          </w:tcPr>
          <w:p w14:paraId="095AD4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521BA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3318" w:type="dxa"/>
            <w:vMerge w:val="restart"/>
            <w:tcBorders>
              <w:top w:val="single" w:color="000000" w:sz="4" w:space="0"/>
              <w:left w:val="single" w:color="000000" w:sz="4" w:space="0"/>
              <w:bottom w:val="single" w:color="000000" w:sz="4" w:space="0"/>
              <w:right w:val="single" w:color="000000" w:sz="4" w:space="0"/>
            </w:tcBorders>
            <w:noWrap/>
            <w:vAlign w:val="center"/>
          </w:tcPr>
          <w:p w14:paraId="22623C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佳能C3222L</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77DCC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84A6A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386" w:type="dxa"/>
            <w:vMerge w:val="restart"/>
            <w:tcBorders>
              <w:top w:val="single" w:color="000000" w:sz="4" w:space="0"/>
              <w:left w:val="single" w:color="000000" w:sz="4" w:space="0"/>
              <w:bottom w:val="single" w:color="000000" w:sz="4" w:space="0"/>
              <w:right w:val="single" w:color="000000" w:sz="4" w:space="0"/>
            </w:tcBorders>
            <w:noWrap/>
            <w:vAlign w:val="center"/>
          </w:tcPr>
          <w:p w14:paraId="3E93F7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原装（高容）</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8E696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FC5F7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0FC06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DAAF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0CD1F0E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E9F8A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038077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24A23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0E235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386" w:type="dxa"/>
            <w:vMerge w:val="continue"/>
            <w:tcBorders>
              <w:top w:val="single" w:color="000000" w:sz="4" w:space="0"/>
              <w:left w:val="single" w:color="000000" w:sz="4" w:space="0"/>
              <w:bottom w:val="single" w:color="000000" w:sz="4" w:space="0"/>
              <w:right w:val="single" w:color="000000" w:sz="4" w:space="0"/>
            </w:tcBorders>
            <w:noWrap/>
            <w:vAlign w:val="center"/>
          </w:tcPr>
          <w:p w14:paraId="04C1E7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4F1C4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BF4C07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6BD0E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FBD0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07FE7C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CAAFC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0515DE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3CCD0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A514A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386" w:type="dxa"/>
            <w:vMerge w:val="continue"/>
            <w:tcBorders>
              <w:top w:val="single" w:color="000000" w:sz="4" w:space="0"/>
              <w:left w:val="single" w:color="000000" w:sz="4" w:space="0"/>
              <w:bottom w:val="single" w:color="000000" w:sz="4" w:space="0"/>
              <w:right w:val="single" w:color="000000" w:sz="4" w:space="0"/>
            </w:tcBorders>
            <w:noWrap/>
            <w:vAlign w:val="center"/>
          </w:tcPr>
          <w:p w14:paraId="346E65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1AE5D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701F5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5696F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B0C7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475E45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0B2E7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5CFD16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F3941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74BDF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386" w:type="dxa"/>
            <w:vMerge w:val="continue"/>
            <w:tcBorders>
              <w:top w:val="single" w:color="000000" w:sz="4" w:space="0"/>
              <w:left w:val="single" w:color="000000" w:sz="4" w:space="0"/>
              <w:bottom w:val="single" w:color="000000" w:sz="4" w:space="0"/>
              <w:right w:val="single" w:color="000000" w:sz="4" w:space="0"/>
            </w:tcBorders>
            <w:noWrap/>
            <w:vAlign w:val="center"/>
          </w:tcPr>
          <w:p w14:paraId="03A5B0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3FD81E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D8D83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E603C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BA71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restart"/>
            <w:tcBorders>
              <w:top w:val="single" w:color="000000" w:sz="4" w:space="0"/>
              <w:left w:val="single" w:color="000000" w:sz="4" w:space="0"/>
              <w:bottom w:val="nil"/>
              <w:right w:val="single" w:color="000000" w:sz="4" w:space="0"/>
            </w:tcBorders>
            <w:noWrap/>
            <w:vAlign w:val="center"/>
          </w:tcPr>
          <w:p w14:paraId="3508116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A49C3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3318" w:type="dxa"/>
            <w:vMerge w:val="restart"/>
            <w:tcBorders>
              <w:top w:val="single" w:color="000000" w:sz="4" w:space="0"/>
              <w:left w:val="single" w:color="000000" w:sz="4" w:space="0"/>
              <w:bottom w:val="single" w:color="000000" w:sz="4" w:space="0"/>
              <w:right w:val="single" w:color="000000" w:sz="4" w:space="0"/>
            </w:tcBorders>
            <w:noWrap/>
            <w:vAlign w:val="center"/>
          </w:tcPr>
          <w:p w14:paraId="0DA376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佳能3826</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70CB5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EB599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vMerge w:val="restart"/>
            <w:tcBorders>
              <w:top w:val="single" w:color="000000" w:sz="4" w:space="0"/>
              <w:left w:val="single" w:color="000000" w:sz="4" w:space="0"/>
              <w:bottom w:val="nil"/>
              <w:right w:val="single" w:color="000000" w:sz="4" w:space="0"/>
            </w:tcBorders>
            <w:noWrap/>
            <w:vAlign w:val="center"/>
          </w:tcPr>
          <w:p w14:paraId="439A73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原装（高容）</w:t>
            </w:r>
          </w:p>
        </w:tc>
        <w:tc>
          <w:tcPr>
            <w:tcW w:w="991" w:type="dxa"/>
            <w:tcBorders>
              <w:top w:val="single" w:color="000000" w:sz="4" w:space="0"/>
              <w:left w:val="single" w:color="000000" w:sz="4" w:space="0"/>
              <w:bottom w:val="nil"/>
              <w:right w:val="single" w:color="000000" w:sz="4" w:space="0"/>
            </w:tcBorders>
            <w:noWrap/>
            <w:vAlign w:val="center"/>
          </w:tcPr>
          <w:p w14:paraId="37A87B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3ED3D1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3C4AF5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F865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nil"/>
              <w:right w:val="single" w:color="000000" w:sz="4" w:space="0"/>
            </w:tcBorders>
            <w:noWrap/>
            <w:vAlign w:val="center"/>
          </w:tcPr>
          <w:p w14:paraId="333582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9C600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4D5FA76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6838A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9A752D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vMerge w:val="continue"/>
            <w:tcBorders>
              <w:top w:val="single" w:color="000000" w:sz="4" w:space="0"/>
              <w:left w:val="single" w:color="000000" w:sz="4" w:space="0"/>
              <w:bottom w:val="nil"/>
              <w:right w:val="single" w:color="000000" w:sz="4" w:space="0"/>
            </w:tcBorders>
            <w:noWrap/>
            <w:vAlign w:val="center"/>
          </w:tcPr>
          <w:p w14:paraId="21AC612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nil"/>
              <w:right w:val="single" w:color="000000" w:sz="4" w:space="0"/>
            </w:tcBorders>
            <w:noWrap/>
            <w:vAlign w:val="center"/>
          </w:tcPr>
          <w:p w14:paraId="59A4E2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751371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4DB707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099B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nil"/>
              <w:right w:val="single" w:color="000000" w:sz="4" w:space="0"/>
            </w:tcBorders>
            <w:noWrap/>
            <w:vAlign w:val="center"/>
          </w:tcPr>
          <w:p w14:paraId="32786E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83777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5F75E1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17411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8C0C1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vMerge w:val="continue"/>
            <w:tcBorders>
              <w:top w:val="single" w:color="000000" w:sz="4" w:space="0"/>
              <w:left w:val="single" w:color="000000" w:sz="4" w:space="0"/>
              <w:bottom w:val="nil"/>
              <w:right w:val="single" w:color="000000" w:sz="4" w:space="0"/>
            </w:tcBorders>
            <w:noWrap/>
            <w:vAlign w:val="center"/>
          </w:tcPr>
          <w:p w14:paraId="0B6E4F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nil"/>
              <w:right w:val="single" w:color="000000" w:sz="4" w:space="0"/>
            </w:tcBorders>
            <w:noWrap/>
            <w:vAlign w:val="center"/>
          </w:tcPr>
          <w:p w14:paraId="426852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28114F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45760E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24AA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nil"/>
              <w:right w:val="single" w:color="000000" w:sz="4" w:space="0"/>
            </w:tcBorders>
            <w:noWrap/>
            <w:vAlign w:val="center"/>
          </w:tcPr>
          <w:p w14:paraId="759AF8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ED5AA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1975EF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2998E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F2E4E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vMerge w:val="continue"/>
            <w:tcBorders>
              <w:top w:val="single" w:color="000000" w:sz="4" w:space="0"/>
              <w:left w:val="single" w:color="000000" w:sz="4" w:space="0"/>
              <w:bottom w:val="nil"/>
              <w:right w:val="single" w:color="000000" w:sz="4" w:space="0"/>
            </w:tcBorders>
            <w:noWrap/>
            <w:vAlign w:val="center"/>
          </w:tcPr>
          <w:p w14:paraId="65E268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nil"/>
              <w:right w:val="single" w:color="000000" w:sz="4" w:space="0"/>
            </w:tcBorders>
            <w:noWrap/>
            <w:vAlign w:val="center"/>
          </w:tcPr>
          <w:p w14:paraId="23C76B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40C068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2847BC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EFE7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restart"/>
            <w:tcBorders>
              <w:top w:val="single" w:color="000000" w:sz="4" w:space="0"/>
              <w:left w:val="single" w:color="000000" w:sz="4" w:space="0"/>
              <w:bottom w:val="single" w:color="000000" w:sz="4" w:space="0"/>
              <w:right w:val="single" w:color="000000" w:sz="4" w:space="0"/>
            </w:tcBorders>
            <w:noWrap/>
            <w:vAlign w:val="center"/>
          </w:tcPr>
          <w:p w14:paraId="2336AE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5E639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3318" w:type="dxa"/>
            <w:vMerge w:val="restart"/>
            <w:tcBorders>
              <w:top w:val="single" w:color="000000" w:sz="4" w:space="0"/>
              <w:left w:val="single" w:color="000000" w:sz="4" w:space="0"/>
              <w:bottom w:val="single" w:color="000000" w:sz="4" w:space="0"/>
              <w:right w:val="single" w:color="000000" w:sz="4" w:space="0"/>
            </w:tcBorders>
            <w:noWrap/>
            <w:vAlign w:val="center"/>
          </w:tcPr>
          <w:p w14:paraId="6AFBDA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惠普7730</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E0C8B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4A4BA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vMerge w:val="restart"/>
            <w:tcBorders>
              <w:top w:val="single" w:color="000000" w:sz="4" w:space="0"/>
              <w:left w:val="single" w:color="000000" w:sz="4" w:space="0"/>
              <w:bottom w:val="single" w:color="000000" w:sz="4" w:space="0"/>
              <w:right w:val="single" w:color="000000" w:sz="4" w:space="0"/>
            </w:tcBorders>
            <w:noWrap/>
            <w:vAlign w:val="center"/>
          </w:tcPr>
          <w:p w14:paraId="50B38E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原装（高容）</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48ED5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FAD1D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72253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20E1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38F516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F1420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768647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1A174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D0511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vMerge w:val="continue"/>
            <w:tcBorders>
              <w:top w:val="single" w:color="000000" w:sz="4" w:space="0"/>
              <w:left w:val="single" w:color="000000" w:sz="4" w:space="0"/>
              <w:bottom w:val="single" w:color="000000" w:sz="4" w:space="0"/>
              <w:right w:val="single" w:color="000000" w:sz="4" w:space="0"/>
            </w:tcBorders>
            <w:noWrap/>
            <w:vAlign w:val="center"/>
          </w:tcPr>
          <w:p w14:paraId="4927BA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881C6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188A7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418A9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8F62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28260A7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FC99C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4E670F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62AB7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ADFBF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vMerge w:val="continue"/>
            <w:tcBorders>
              <w:top w:val="single" w:color="000000" w:sz="4" w:space="0"/>
              <w:left w:val="single" w:color="000000" w:sz="4" w:space="0"/>
              <w:bottom w:val="single" w:color="000000" w:sz="4" w:space="0"/>
              <w:right w:val="single" w:color="000000" w:sz="4" w:space="0"/>
            </w:tcBorders>
            <w:noWrap/>
            <w:vAlign w:val="center"/>
          </w:tcPr>
          <w:p w14:paraId="4A1778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C8469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3A533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3F5EC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2030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78500F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C3104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2CD6EC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F3D22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CA53C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vMerge w:val="continue"/>
            <w:tcBorders>
              <w:top w:val="single" w:color="000000" w:sz="4" w:space="0"/>
              <w:left w:val="single" w:color="000000" w:sz="4" w:space="0"/>
              <w:bottom w:val="single" w:color="000000" w:sz="4" w:space="0"/>
              <w:right w:val="single" w:color="000000" w:sz="4" w:space="0"/>
            </w:tcBorders>
            <w:noWrap/>
            <w:vAlign w:val="center"/>
          </w:tcPr>
          <w:p w14:paraId="5AA416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0C036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5DA21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02B2F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DECA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restart"/>
            <w:tcBorders>
              <w:top w:val="single" w:color="000000" w:sz="4" w:space="0"/>
              <w:left w:val="single" w:color="000000" w:sz="4" w:space="0"/>
              <w:bottom w:val="single" w:color="000000" w:sz="4" w:space="0"/>
              <w:right w:val="single" w:color="000000" w:sz="4" w:space="0"/>
            </w:tcBorders>
            <w:noWrap/>
            <w:vAlign w:val="center"/>
          </w:tcPr>
          <w:p w14:paraId="3789B2D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46973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3318" w:type="dxa"/>
            <w:vMerge w:val="restart"/>
            <w:tcBorders>
              <w:top w:val="single" w:color="000000" w:sz="4" w:space="0"/>
              <w:left w:val="single" w:color="000000" w:sz="4" w:space="0"/>
              <w:bottom w:val="single" w:color="000000" w:sz="4" w:space="0"/>
              <w:right w:val="single" w:color="000000" w:sz="4" w:space="0"/>
            </w:tcBorders>
            <w:noWrap/>
            <w:vAlign w:val="center"/>
          </w:tcPr>
          <w:p w14:paraId="3A75CF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惠普E78523</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2C8EB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642DA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386" w:type="dxa"/>
            <w:vMerge w:val="restart"/>
            <w:tcBorders>
              <w:top w:val="single" w:color="000000" w:sz="4" w:space="0"/>
              <w:left w:val="single" w:color="000000" w:sz="4" w:space="0"/>
              <w:bottom w:val="single" w:color="000000" w:sz="4" w:space="0"/>
              <w:right w:val="single" w:color="000000" w:sz="4" w:space="0"/>
            </w:tcBorders>
            <w:noWrap/>
            <w:vAlign w:val="center"/>
          </w:tcPr>
          <w:p w14:paraId="2C5650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原装（高容）</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89372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26C40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D7BD64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537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25EEB8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FC3FF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541758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0B97B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BD24E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vMerge w:val="continue"/>
            <w:tcBorders>
              <w:top w:val="single" w:color="000000" w:sz="4" w:space="0"/>
              <w:left w:val="single" w:color="000000" w:sz="4" w:space="0"/>
              <w:bottom w:val="single" w:color="000000" w:sz="4" w:space="0"/>
              <w:right w:val="single" w:color="000000" w:sz="4" w:space="0"/>
            </w:tcBorders>
            <w:noWrap/>
            <w:vAlign w:val="center"/>
          </w:tcPr>
          <w:p w14:paraId="0678F9A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EDA07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B68EB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C324F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9B1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54FE07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83153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2781BF6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E82C4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B8083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vMerge w:val="continue"/>
            <w:tcBorders>
              <w:top w:val="single" w:color="000000" w:sz="4" w:space="0"/>
              <w:left w:val="single" w:color="000000" w:sz="4" w:space="0"/>
              <w:bottom w:val="single" w:color="000000" w:sz="4" w:space="0"/>
              <w:right w:val="single" w:color="000000" w:sz="4" w:space="0"/>
            </w:tcBorders>
            <w:noWrap/>
            <w:vAlign w:val="center"/>
          </w:tcPr>
          <w:p w14:paraId="3D044B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94E7B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57F232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BC01E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9BA0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1D96C2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F6B39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1F9848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C6C18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16722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vMerge w:val="continue"/>
            <w:tcBorders>
              <w:top w:val="single" w:color="000000" w:sz="4" w:space="0"/>
              <w:left w:val="single" w:color="000000" w:sz="4" w:space="0"/>
              <w:bottom w:val="single" w:color="000000" w:sz="4" w:space="0"/>
              <w:right w:val="single" w:color="000000" w:sz="4" w:space="0"/>
            </w:tcBorders>
            <w:noWrap/>
            <w:vAlign w:val="center"/>
          </w:tcPr>
          <w:p w14:paraId="1E23B5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F6FC5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A2DBF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03014E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0A0E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40AD25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A80E4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惠普原装黑色成像鼓</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024A76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CF0FC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945F36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vMerge w:val="continue"/>
            <w:tcBorders>
              <w:top w:val="single" w:color="000000" w:sz="4" w:space="0"/>
              <w:left w:val="single" w:color="000000" w:sz="4" w:space="0"/>
              <w:bottom w:val="single" w:color="000000" w:sz="4" w:space="0"/>
              <w:right w:val="single" w:color="000000" w:sz="4" w:space="0"/>
            </w:tcBorders>
            <w:noWrap/>
            <w:vAlign w:val="center"/>
          </w:tcPr>
          <w:p w14:paraId="1AB5B7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D3F95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872C0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8FA4C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CC4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519140C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D1ABB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惠普原装彩色成像鼓</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15FDA1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4AC02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9BECE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vMerge w:val="continue"/>
            <w:tcBorders>
              <w:top w:val="single" w:color="000000" w:sz="4" w:space="0"/>
              <w:left w:val="single" w:color="000000" w:sz="4" w:space="0"/>
              <w:bottom w:val="single" w:color="000000" w:sz="4" w:space="0"/>
              <w:right w:val="single" w:color="000000" w:sz="4" w:space="0"/>
            </w:tcBorders>
            <w:noWrap/>
            <w:vAlign w:val="center"/>
          </w:tcPr>
          <w:p w14:paraId="07A5496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F348A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FC16F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77D72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E7C7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restart"/>
            <w:tcBorders>
              <w:top w:val="single" w:color="000000" w:sz="4" w:space="0"/>
              <w:left w:val="single" w:color="000000" w:sz="4" w:space="0"/>
              <w:bottom w:val="single" w:color="000000" w:sz="4" w:space="0"/>
              <w:right w:val="single" w:color="000000" w:sz="4" w:space="0"/>
            </w:tcBorders>
            <w:noWrap/>
            <w:vAlign w:val="center"/>
          </w:tcPr>
          <w:p w14:paraId="0E6537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A9BBF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3318" w:type="dxa"/>
            <w:vMerge w:val="restart"/>
            <w:tcBorders>
              <w:top w:val="single" w:color="000000" w:sz="4" w:space="0"/>
              <w:left w:val="single" w:color="000000" w:sz="4" w:space="0"/>
              <w:bottom w:val="single" w:color="000000" w:sz="4" w:space="0"/>
              <w:right w:val="single" w:color="000000" w:sz="4" w:space="0"/>
            </w:tcBorders>
            <w:noWrap/>
            <w:vAlign w:val="center"/>
          </w:tcPr>
          <w:p w14:paraId="31ED94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惠普955</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93B77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AACBB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vMerge w:val="restart"/>
            <w:tcBorders>
              <w:top w:val="single" w:color="000000" w:sz="4" w:space="0"/>
              <w:left w:val="single" w:color="000000" w:sz="4" w:space="0"/>
              <w:bottom w:val="single" w:color="000000" w:sz="4" w:space="0"/>
              <w:right w:val="single" w:color="000000" w:sz="4" w:space="0"/>
            </w:tcBorders>
            <w:noWrap/>
            <w:vAlign w:val="center"/>
          </w:tcPr>
          <w:p w14:paraId="23A9D8A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原装（高容）</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C3918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92EDE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558F6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358B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66EC05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BD763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02EBC3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46115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09C01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vMerge w:val="continue"/>
            <w:tcBorders>
              <w:top w:val="single" w:color="000000" w:sz="4" w:space="0"/>
              <w:left w:val="single" w:color="000000" w:sz="4" w:space="0"/>
              <w:bottom w:val="single" w:color="000000" w:sz="4" w:space="0"/>
              <w:right w:val="single" w:color="000000" w:sz="4" w:space="0"/>
            </w:tcBorders>
            <w:noWrap/>
            <w:vAlign w:val="center"/>
          </w:tcPr>
          <w:p w14:paraId="3690A6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AA887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28089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EA9A9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5363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51BBDF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4B060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4059DA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655F7E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DD6CA0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vMerge w:val="continue"/>
            <w:tcBorders>
              <w:top w:val="single" w:color="000000" w:sz="4" w:space="0"/>
              <w:left w:val="single" w:color="000000" w:sz="4" w:space="0"/>
              <w:bottom w:val="single" w:color="000000" w:sz="4" w:space="0"/>
              <w:right w:val="single" w:color="000000" w:sz="4" w:space="0"/>
            </w:tcBorders>
            <w:noWrap/>
            <w:vAlign w:val="center"/>
          </w:tcPr>
          <w:p w14:paraId="7AC05B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D114D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99630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4AA08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46B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0A4A7A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52D87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4D9817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E4EA4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F74E2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vMerge w:val="continue"/>
            <w:tcBorders>
              <w:top w:val="single" w:color="000000" w:sz="4" w:space="0"/>
              <w:left w:val="single" w:color="000000" w:sz="4" w:space="0"/>
              <w:bottom w:val="single" w:color="000000" w:sz="4" w:space="0"/>
              <w:right w:val="single" w:color="000000" w:sz="4" w:space="0"/>
            </w:tcBorders>
            <w:noWrap/>
            <w:vAlign w:val="center"/>
          </w:tcPr>
          <w:p w14:paraId="6CD78E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F0E2E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7C181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78A97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5218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9844" w:type="dxa"/>
            <w:gridSpan w:val="8"/>
            <w:tcBorders>
              <w:top w:val="single" w:color="000000" w:sz="4" w:space="0"/>
              <w:left w:val="single" w:color="000000" w:sz="4" w:space="0"/>
              <w:bottom w:val="single" w:color="000000" w:sz="4" w:space="0"/>
              <w:right w:val="single" w:color="000000" w:sz="4" w:space="0"/>
            </w:tcBorders>
            <w:noWrap/>
            <w:vAlign w:val="center"/>
          </w:tcPr>
          <w:p w14:paraId="6602F4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总报价（人民币大写）：                （小写：        ）</w:t>
            </w: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8E4E2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宋体" w:hAnsi="宋体" w:eastAsia="宋体" w:cs="宋体"/>
                <w:b/>
                <w:bCs/>
                <w:i w:val="0"/>
                <w:iCs w:val="0"/>
                <w:color w:val="000000"/>
                <w:kern w:val="0"/>
                <w:sz w:val="21"/>
                <w:szCs w:val="21"/>
                <w:u w:val="none"/>
                <w:lang w:val="en-US" w:eastAsia="zh-CN" w:bidi="ar"/>
              </w:rPr>
            </w:pPr>
          </w:p>
        </w:tc>
      </w:tr>
    </w:tbl>
    <w:p w14:paraId="28684920">
      <w:pPr>
        <w:spacing w:line="560" w:lineRule="exact"/>
        <w:jc w:val="left"/>
        <w:rPr>
          <w:rFonts w:ascii="Times New Roman" w:hAnsi="Times New Roman" w:eastAsia="黑体" w:cs="黑体"/>
          <w:bCs/>
          <w:sz w:val="32"/>
          <w:szCs w:val="32"/>
        </w:rPr>
      </w:pPr>
    </w:p>
    <w:p w14:paraId="492DE46A">
      <w:pPr>
        <w:snapToGrid w:val="0"/>
        <w:spacing w:line="360" w:lineRule="auto"/>
        <w:rPr>
          <w:rFonts w:ascii="仿宋" w:hAnsi="仿宋" w:eastAsia="仿宋" w:cs="仿宋"/>
          <w:sz w:val="24"/>
        </w:rPr>
      </w:pPr>
    </w:p>
    <w:p w14:paraId="23D342D9">
      <w:pPr>
        <w:snapToGrid w:val="0"/>
        <w:spacing w:line="360" w:lineRule="auto"/>
        <w:rPr>
          <w:rFonts w:ascii="仿宋" w:hAnsi="仿宋" w:eastAsia="仿宋" w:cs="仿宋"/>
          <w:sz w:val="24"/>
          <w:u w:val="single"/>
        </w:rPr>
      </w:pPr>
      <w:r>
        <w:rPr>
          <w:rFonts w:hint="eastAsia" w:ascii="仿宋" w:hAnsi="仿宋" w:eastAsia="仿宋" w:cs="仿宋"/>
          <w:sz w:val="24"/>
        </w:rPr>
        <w:t>注：</w:t>
      </w:r>
      <w:r>
        <w:rPr>
          <w:rFonts w:hint="eastAsia" w:ascii="仿宋" w:hAnsi="仿宋" w:eastAsia="仿宋" w:cs="仿宋"/>
          <w:sz w:val="24"/>
          <w:u w:val="single"/>
        </w:rPr>
        <w:t>本报价表须机打并加盖报价单位公章，手填无效。</w:t>
      </w:r>
    </w:p>
    <w:p w14:paraId="1A36CAF7">
      <w:pPr>
        <w:adjustRightInd w:val="0"/>
        <w:snapToGrid w:val="0"/>
        <w:spacing w:line="360" w:lineRule="auto"/>
        <w:jc w:val="left"/>
        <w:rPr>
          <w:rFonts w:ascii="仿宋" w:hAnsi="仿宋" w:eastAsia="仿宋" w:cs="仿宋"/>
          <w:sz w:val="24"/>
        </w:rPr>
      </w:pPr>
    </w:p>
    <w:p w14:paraId="57871A93">
      <w:pPr>
        <w:adjustRightInd w:val="0"/>
        <w:snapToGrid w:val="0"/>
        <w:spacing w:line="360" w:lineRule="auto"/>
        <w:jc w:val="left"/>
        <w:rPr>
          <w:rFonts w:ascii="仿宋" w:hAnsi="仿宋" w:eastAsia="仿宋" w:cs="仿宋"/>
          <w:b/>
          <w:bCs/>
          <w:sz w:val="24"/>
          <w:u w:val="single"/>
        </w:rPr>
      </w:pPr>
      <w:r>
        <w:rPr>
          <w:rFonts w:hint="eastAsia" w:ascii="仿宋" w:hAnsi="仿宋" w:eastAsia="仿宋" w:cs="仿宋"/>
          <w:sz w:val="24"/>
        </w:rPr>
        <w:t>供应商（盖公章）：</w:t>
      </w:r>
    </w:p>
    <w:p w14:paraId="1AA24C0A">
      <w:pPr>
        <w:adjustRightInd w:val="0"/>
        <w:snapToGrid w:val="0"/>
        <w:spacing w:line="360" w:lineRule="auto"/>
        <w:jc w:val="left"/>
        <w:rPr>
          <w:rFonts w:ascii="仿宋" w:hAnsi="仿宋" w:eastAsia="仿宋" w:cs="仿宋"/>
          <w:sz w:val="24"/>
          <w:u w:val="single"/>
        </w:rPr>
      </w:pPr>
      <w:r>
        <w:rPr>
          <w:rFonts w:hint="eastAsia" w:ascii="仿宋" w:hAnsi="仿宋" w:eastAsia="仿宋" w:cs="仿宋"/>
          <w:sz w:val="24"/>
        </w:rPr>
        <w:t>法定代表人或被授权人（签字或盖章）：</w:t>
      </w:r>
    </w:p>
    <w:p w14:paraId="4B574BD7">
      <w:pPr>
        <w:adjustRightInd w:val="0"/>
        <w:snapToGrid w:val="0"/>
        <w:spacing w:line="360" w:lineRule="auto"/>
        <w:jc w:val="left"/>
        <w:rPr>
          <w:rFonts w:ascii="仿宋" w:hAnsi="仿宋" w:eastAsia="仿宋" w:cs="仿宋"/>
          <w:sz w:val="24"/>
        </w:rPr>
      </w:pPr>
      <w:r>
        <w:rPr>
          <w:rFonts w:hint="eastAsia" w:ascii="仿宋" w:hAnsi="仿宋" w:eastAsia="仿宋" w:cs="仿宋"/>
          <w:sz w:val="24"/>
        </w:rPr>
        <w:t>日期：  年  月  日</w:t>
      </w:r>
    </w:p>
    <w:p w14:paraId="5697E843">
      <w:pPr>
        <w:rPr>
          <w:rFonts w:ascii="仿宋" w:hAnsi="仿宋" w:eastAsia="仿宋" w:cs="仿宋"/>
          <w:bCs/>
          <w:sz w:val="32"/>
          <w:szCs w:val="32"/>
        </w:rPr>
      </w:pPr>
      <w:r>
        <w:rPr>
          <w:rFonts w:hint="eastAsia" w:ascii="仿宋" w:hAnsi="仿宋" w:eastAsia="仿宋" w:cs="仿宋"/>
          <w:b/>
          <w:bCs/>
          <w:sz w:val="24"/>
        </w:rPr>
        <w:br w:type="page"/>
      </w:r>
    </w:p>
    <w:p w14:paraId="0A9F9A76">
      <w:pPr>
        <w:rPr>
          <w:rFonts w:ascii="仿宋" w:hAnsi="仿宋" w:eastAsia="仿宋" w:cs="仿宋"/>
          <w:sz w:val="32"/>
          <w:szCs w:val="32"/>
        </w:rPr>
      </w:pPr>
      <w:r>
        <w:rPr>
          <w:rFonts w:hint="eastAsia" w:ascii="仿宋" w:hAnsi="仿宋" w:eastAsia="仿宋" w:cs="仿宋"/>
          <w:bCs/>
          <w:sz w:val="32"/>
          <w:szCs w:val="32"/>
        </w:rPr>
        <w:t>附件8</w:t>
      </w:r>
    </w:p>
    <w:p w14:paraId="61E6445B">
      <w:pPr>
        <w:jc w:val="center"/>
        <w:rPr>
          <w:rFonts w:ascii="仿宋" w:hAnsi="仿宋" w:eastAsia="仿宋" w:cs="仿宋"/>
          <w:bCs/>
          <w:sz w:val="36"/>
          <w:szCs w:val="36"/>
        </w:rPr>
      </w:pPr>
      <w:r>
        <w:rPr>
          <w:rFonts w:hint="eastAsia" w:ascii="仿宋" w:hAnsi="仿宋" w:eastAsia="仿宋" w:cs="仿宋"/>
          <w:bCs/>
          <w:sz w:val="36"/>
          <w:szCs w:val="36"/>
        </w:rPr>
        <w:t>质疑函范本</w:t>
      </w:r>
    </w:p>
    <w:p w14:paraId="18A9CF76">
      <w:pPr>
        <w:adjustRightInd w:val="0"/>
        <w:snapToGrid w:val="0"/>
        <w:spacing w:beforeLines="100" w:line="312" w:lineRule="auto"/>
        <w:rPr>
          <w:rFonts w:ascii="仿宋" w:hAnsi="仿宋" w:eastAsia="仿宋" w:cs="仿宋"/>
          <w:bCs/>
          <w:sz w:val="28"/>
          <w:szCs w:val="28"/>
        </w:rPr>
      </w:pPr>
      <w:r>
        <w:rPr>
          <w:rFonts w:hint="eastAsia" w:ascii="仿宋" w:hAnsi="仿宋" w:eastAsia="仿宋" w:cs="仿宋"/>
          <w:bCs/>
          <w:sz w:val="28"/>
          <w:szCs w:val="28"/>
        </w:rPr>
        <w:t>一、质疑供应商基本信息</w:t>
      </w:r>
    </w:p>
    <w:p w14:paraId="4306FD70">
      <w:pPr>
        <w:adjustRightInd w:val="0"/>
        <w:snapToGrid w:val="0"/>
        <w:spacing w:line="312" w:lineRule="auto"/>
        <w:rPr>
          <w:rFonts w:ascii="仿宋" w:hAnsi="仿宋" w:eastAsia="仿宋" w:cs="仿宋"/>
          <w:sz w:val="28"/>
          <w:szCs w:val="28"/>
          <w:u w:val="dotted"/>
        </w:rPr>
      </w:pPr>
      <w:r>
        <w:rPr>
          <w:rFonts w:hint="eastAsia" w:ascii="仿宋" w:hAnsi="仿宋" w:eastAsia="仿宋" w:cs="仿宋"/>
          <w:sz w:val="28"/>
          <w:szCs w:val="28"/>
        </w:rPr>
        <w:t>质疑供应商：</w:t>
      </w:r>
    </w:p>
    <w:p w14:paraId="52AB8FC8">
      <w:pPr>
        <w:adjustRightInd w:val="0"/>
        <w:snapToGrid w:val="0"/>
        <w:spacing w:line="312" w:lineRule="auto"/>
        <w:rPr>
          <w:rFonts w:ascii="仿宋" w:hAnsi="仿宋" w:eastAsia="仿宋" w:cs="仿宋"/>
          <w:sz w:val="28"/>
          <w:szCs w:val="28"/>
        </w:rPr>
      </w:pPr>
      <w:r>
        <w:rPr>
          <w:rFonts w:hint="eastAsia" w:ascii="仿宋" w:hAnsi="仿宋" w:eastAsia="仿宋" w:cs="仿宋"/>
          <w:sz w:val="28"/>
          <w:szCs w:val="28"/>
        </w:rPr>
        <w:t>地址：邮编：</w:t>
      </w:r>
    </w:p>
    <w:p w14:paraId="08DD12A3">
      <w:pPr>
        <w:adjustRightInd w:val="0"/>
        <w:snapToGrid w:val="0"/>
        <w:spacing w:line="312" w:lineRule="auto"/>
        <w:rPr>
          <w:rFonts w:ascii="仿宋" w:hAnsi="仿宋" w:eastAsia="仿宋" w:cs="仿宋"/>
          <w:sz w:val="28"/>
          <w:szCs w:val="28"/>
        </w:rPr>
      </w:pPr>
      <w:r>
        <w:rPr>
          <w:rFonts w:hint="eastAsia" w:ascii="仿宋" w:hAnsi="仿宋" w:eastAsia="仿宋" w:cs="仿宋"/>
          <w:sz w:val="28"/>
          <w:szCs w:val="28"/>
        </w:rPr>
        <w:t>联系人：联系电话：</w:t>
      </w:r>
    </w:p>
    <w:p w14:paraId="7B4E66D5">
      <w:pPr>
        <w:adjustRightInd w:val="0"/>
        <w:snapToGrid w:val="0"/>
        <w:spacing w:line="312" w:lineRule="auto"/>
        <w:rPr>
          <w:rFonts w:ascii="仿宋" w:hAnsi="仿宋" w:eastAsia="仿宋" w:cs="仿宋"/>
          <w:sz w:val="28"/>
          <w:szCs w:val="28"/>
          <w:u w:val="dotted"/>
        </w:rPr>
      </w:pPr>
      <w:r>
        <w:rPr>
          <w:rFonts w:hint="eastAsia" w:ascii="仿宋" w:hAnsi="仿宋" w:eastAsia="仿宋" w:cs="仿宋"/>
          <w:sz w:val="28"/>
          <w:szCs w:val="28"/>
        </w:rPr>
        <w:t>授权代表：</w:t>
      </w:r>
    </w:p>
    <w:p w14:paraId="6749D53E">
      <w:pPr>
        <w:adjustRightInd w:val="0"/>
        <w:snapToGrid w:val="0"/>
        <w:spacing w:line="312" w:lineRule="auto"/>
        <w:rPr>
          <w:rFonts w:ascii="仿宋" w:hAnsi="仿宋" w:eastAsia="仿宋" w:cs="仿宋"/>
          <w:sz w:val="28"/>
          <w:szCs w:val="28"/>
        </w:rPr>
      </w:pPr>
      <w:r>
        <w:rPr>
          <w:rFonts w:hint="eastAsia" w:ascii="仿宋" w:hAnsi="仿宋" w:eastAsia="仿宋" w:cs="仿宋"/>
          <w:sz w:val="28"/>
          <w:szCs w:val="28"/>
        </w:rPr>
        <w:t>联系电话：</w:t>
      </w:r>
    </w:p>
    <w:p w14:paraId="4E4854C0">
      <w:pPr>
        <w:adjustRightInd w:val="0"/>
        <w:snapToGrid w:val="0"/>
        <w:spacing w:line="312" w:lineRule="auto"/>
        <w:rPr>
          <w:rFonts w:ascii="仿宋" w:hAnsi="仿宋" w:eastAsia="仿宋" w:cs="仿宋"/>
          <w:sz w:val="28"/>
          <w:szCs w:val="28"/>
        </w:rPr>
      </w:pPr>
      <w:r>
        <w:rPr>
          <w:rFonts w:hint="eastAsia" w:ascii="仿宋" w:hAnsi="仿宋" w:eastAsia="仿宋" w:cs="仿宋"/>
          <w:sz w:val="28"/>
          <w:szCs w:val="28"/>
        </w:rPr>
        <w:t>地址：邮编：</w:t>
      </w:r>
    </w:p>
    <w:p w14:paraId="40DE2869">
      <w:pPr>
        <w:adjustRightInd w:val="0"/>
        <w:snapToGrid w:val="0"/>
        <w:spacing w:line="312" w:lineRule="auto"/>
        <w:rPr>
          <w:rFonts w:ascii="仿宋" w:hAnsi="仿宋" w:eastAsia="仿宋" w:cs="仿宋"/>
          <w:bCs/>
          <w:sz w:val="28"/>
          <w:szCs w:val="28"/>
        </w:rPr>
      </w:pPr>
      <w:r>
        <w:rPr>
          <w:rFonts w:hint="eastAsia" w:ascii="仿宋" w:hAnsi="仿宋" w:eastAsia="仿宋" w:cs="仿宋"/>
          <w:bCs/>
          <w:sz w:val="28"/>
          <w:szCs w:val="28"/>
        </w:rPr>
        <w:t>二、质疑项目基本情况</w:t>
      </w:r>
    </w:p>
    <w:p w14:paraId="4FD81256">
      <w:pPr>
        <w:adjustRightInd w:val="0"/>
        <w:snapToGrid w:val="0"/>
        <w:spacing w:line="312" w:lineRule="auto"/>
        <w:rPr>
          <w:rFonts w:ascii="仿宋" w:hAnsi="仿宋" w:eastAsia="仿宋" w:cs="仿宋"/>
          <w:sz w:val="28"/>
          <w:szCs w:val="28"/>
        </w:rPr>
      </w:pPr>
      <w:r>
        <w:rPr>
          <w:rFonts w:hint="eastAsia" w:ascii="仿宋" w:hAnsi="仿宋" w:eastAsia="仿宋" w:cs="仿宋"/>
          <w:sz w:val="28"/>
          <w:szCs w:val="28"/>
        </w:rPr>
        <w:t>质疑项目的名称：</w:t>
      </w:r>
    </w:p>
    <w:p w14:paraId="60F0FBD2">
      <w:pPr>
        <w:adjustRightInd w:val="0"/>
        <w:snapToGrid w:val="0"/>
        <w:spacing w:line="312" w:lineRule="auto"/>
        <w:rPr>
          <w:rFonts w:ascii="仿宋" w:hAnsi="仿宋" w:eastAsia="仿宋" w:cs="仿宋"/>
          <w:sz w:val="28"/>
          <w:szCs w:val="28"/>
        </w:rPr>
      </w:pPr>
      <w:r>
        <w:rPr>
          <w:rFonts w:hint="eastAsia" w:ascii="仿宋" w:hAnsi="仿宋" w:eastAsia="仿宋" w:cs="仿宋"/>
          <w:sz w:val="28"/>
          <w:szCs w:val="28"/>
        </w:rPr>
        <w:t>质疑项目的编号：包号：</w:t>
      </w:r>
    </w:p>
    <w:p w14:paraId="536A7DF2">
      <w:pPr>
        <w:adjustRightInd w:val="0"/>
        <w:snapToGrid w:val="0"/>
        <w:spacing w:line="312" w:lineRule="auto"/>
        <w:rPr>
          <w:rFonts w:ascii="仿宋" w:hAnsi="仿宋" w:eastAsia="仿宋" w:cs="仿宋"/>
          <w:sz w:val="28"/>
          <w:szCs w:val="28"/>
          <w:u w:val="dotted"/>
        </w:rPr>
      </w:pPr>
      <w:r>
        <w:rPr>
          <w:rFonts w:hint="eastAsia" w:ascii="仿宋" w:hAnsi="仿宋" w:eastAsia="仿宋" w:cs="仿宋"/>
          <w:sz w:val="28"/>
          <w:szCs w:val="28"/>
        </w:rPr>
        <w:t>采购人名称：</w:t>
      </w:r>
    </w:p>
    <w:p w14:paraId="1943CDA5">
      <w:pPr>
        <w:adjustRightInd w:val="0"/>
        <w:snapToGrid w:val="0"/>
        <w:spacing w:line="312" w:lineRule="auto"/>
        <w:rPr>
          <w:rFonts w:ascii="仿宋" w:hAnsi="仿宋" w:eastAsia="仿宋" w:cs="仿宋"/>
          <w:sz w:val="28"/>
          <w:szCs w:val="28"/>
        </w:rPr>
      </w:pPr>
      <w:r>
        <w:rPr>
          <w:rFonts w:hint="eastAsia" w:ascii="仿宋" w:hAnsi="仿宋" w:eastAsia="仿宋" w:cs="仿宋"/>
          <w:sz w:val="28"/>
          <w:szCs w:val="28"/>
        </w:rPr>
        <w:t>采购文件获取日期：</w:t>
      </w:r>
    </w:p>
    <w:p w14:paraId="2CB2B65D">
      <w:pPr>
        <w:adjustRightInd w:val="0"/>
        <w:snapToGrid w:val="0"/>
        <w:spacing w:line="312" w:lineRule="auto"/>
        <w:rPr>
          <w:rFonts w:ascii="仿宋" w:hAnsi="仿宋" w:eastAsia="仿宋" w:cs="仿宋"/>
          <w:bCs/>
          <w:sz w:val="28"/>
          <w:szCs w:val="28"/>
        </w:rPr>
      </w:pPr>
      <w:r>
        <w:rPr>
          <w:rFonts w:hint="eastAsia" w:ascii="仿宋" w:hAnsi="仿宋" w:eastAsia="仿宋" w:cs="仿宋"/>
          <w:bCs/>
          <w:sz w:val="28"/>
          <w:szCs w:val="28"/>
        </w:rPr>
        <w:t>三、质疑事项具体内容</w:t>
      </w:r>
    </w:p>
    <w:p w14:paraId="2C309C7C">
      <w:pPr>
        <w:adjustRightInd w:val="0"/>
        <w:snapToGrid w:val="0"/>
        <w:spacing w:line="312" w:lineRule="auto"/>
        <w:rPr>
          <w:rFonts w:ascii="仿宋" w:hAnsi="仿宋" w:eastAsia="仿宋" w:cs="仿宋"/>
          <w:sz w:val="28"/>
          <w:szCs w:val="28"/>
          <w:u w:val="dotted"/>
        </w:rPr>
      </w:pPr>
      <w:r>
        <w:rPr>
          <w:rFonts w:hint="eastAsia" w:ascii="仿宋" w:hAnsi="仿宋" w:eastAsia="仿宋" w:cs="仿宋"/>
          <w:sz w:val="28"/>
          <w:szCs w:val="28"/>
        </w:rPr>
        <w:t>质疑事项1：</w:t>
      </w:r>
    </w:p>
    <w:p w14:paraId="1B6CA042">
      <w:pPr>
        <w:adjustRightInd w:val="0"/>
        <w:snapToGrid w:val="0"/>
        <w:spacing w:line="312" w:lineRule="auto"/>
        <w:rPr>
          <w:rFonts w:ascii="仿宋" w:hAnsi="仿宋" w:eastAsia="仿宋" w:cs="仿宋"/>
          <w:sz w:val="28"/>
          <w:szCs w:val="28"/>
          <w:u w:val="dotted"/>
        </w:rPr>
      </w:pPr>
      <w:r>
        <w:rPr>
          <w:rFonts w:hint="eastAsia" w:ascii="仿宋" w:hAnsi="仿宋" w:eastAsia="仿宋" w:cs="仿宋"/>
          <w:sz w:val="28"/>
          <w:szCs w:val="28"/>
        </w:rPr>
        <w:t>事实依据：</w:t>
      </w:r>
    </w:p>
    <w:p w14:paraId="73E5A792">
      <w:pPr>
        <w:adjustRightInd w:val="0"/>
        <w:snapToGrid w:val="0"/>
        <w:spacing w:line="312" w:lineRule="auto"/>
        <w:rPr>
          <w:rFonts w:ascii="仿宋" w:hAnsi="仿宋" w:eastAsia="仿宋" w:cs="仿宋"/>
          <w:sz w:val="28"/>
          <w:szCs w:val="28"/>
        </w:rPr>
      </w:pPr>
    </w:p>
    <w:p w14:paraId="57782453">
      <w:pPr>
        <w:adjustRightInd w:val="0"/>
        <w:snapToGrid w:val="0"/>
        <w:spacing w:line="312" w:lineRule="auto"/>
        <w:rPr>
          <w:rFonts w:ascii="仿宋" w:hAnsi="仿宋" w:eastAsia="仿宋" w:cs="仿宋"/>
          <w:sz w:val="28"/>
          <w:szCs w:val="28"/>
          <w:u w:val="dotted"/>
        </w:rPr>
      </w:pPr>
      <w:r>
        <w:rPr>
          <w:rFonts w:hint="eastAsia" w:ascii="仿宋" w:hAnsi="仿宋" w:eastAsia="仿宋" w:cs="仿宋"/>
          <w:sz w:val="28"/>
          <w:szCs w:val="28"/>
        </w:rPr>
        <w:t>法律依据：</w:t>
      </w:r>
    </w:p>
    <w:p w14:paraId="3C4CBB51">
      <w:pPr>
        <w:adjustRightInd w:val="0"/>
        <w:snapToGrid w:val="0"/>
        <w:spacing w:line="312" w:lineRule="auto"/>
        <w:rPr>
          <w:rFonts w:ascii="仿宋" w:hAnsi="仿宋" w:eastAsia="仿宋" w:cs="仿宋"/>
          <w:sz w:val="28"/>
          <w:szCs w:val="28"/>
          <w:u w:val="dotted"/>
        </w:rPr>
      </w:pPr>
    </w:p>
    <w:p w14:paraId="7C77A9CC">
      <w:pPr>
        <w:adjustRightInd w:val="0"/>
        <w:snapToGrid w:val="0"/>
        <w:spacing w:line="312" w:lineRule="auto"/>
        <w:rPr>
          <w:rFonts w:ascii="仿宋" w:hAnsi="仿宋" w:eastAsia="仿宋" w:cs="仿宋"/>
          <w:sz w:val="28"/>
          <w:szCs w:val="28"/>
          <w:u w:val="dotted"/>
        </w:rPr>
      </w:pPr>
      <w:r>
        <w:rPr>
          <w:rFonts w:hint="eastAsia" w:ascii="仿宋" w:hAnsi="仿宋" w:eastAsia="仿宋" w:cs="仿宋"/>
          <w:sz w:val="28"/>
          <w:szCs w:val="28"/>
        </w:rPr>
        <w:t>质疑事项2</w:t>
      </w:r>
    </w:p>
    <w:p w14:paraId="32D6988D">
      <w:pPr>
        <w:adjustRightInd w:val="0"/>
        <w:snapToGrid w:val="0"/>
        <w:spacing w:line="312" w:lineRule="auto"/>
        <w:rPr>
          <w:rFonts w:ascii="仿宋" w:hAnsi="仿宋" w:eastAsia="仿宋" w:cs="仿宋"/>
          <w:sz w:val="28"/>
          <w:szCs w:val="28"/>
        </w:rPr>
      </w:pPr>
      <w:r>
        <w:rPr>
          <w:rFonts w:hint="eastAsia" w:ascii="仿宋" w:hAnsi="仿宋" w:eastAsia="仿宋" w:cs="仿宋"/>
          <w:sz w:val="28"/>
          <w:szCs w:val="28"/>
        </w:rPr>
        <w:t>……</w:t>
      </w:r>
    </w:p>
    <w:p w14:paraId="77DAB0B8">
      <w:pPr>
        <w:adjustRightInd w:val="0"/>
        <w:snapToGrid w:val="0"/>
        <w:spacing w:line="312" w:lineRule="auto"/>
        <w:rPr>
          <w:rFonts w:ascii="仿宋" w:hAnsi="仿宋" w:eastAsia="仿宋" w:cs="仿宋"/>
          <w:bCs/>
          <w:sz w:val="28"/>
          <w:szCs w:val="28"/>
        </w:rPr>
      </w:pPr>
      <w:r>
        <w:rPr>
          <w:rFonts w:hint="eastAsia" w:ascii="仿宋" w:hAnsi="仿宋" w:eastAsia="仿宋" w:cs="仿宋"/>
          <w:bCs/>
          <w:sz w:val="28"/>
          <w:szCs w:val="28"/>
        </w:rPr>
        <w:t>四、与质疑事项相关的质疑请求</w:t>
      </w:r>
    </w:p>
    <w:p w14:paraId="5C5834F0">
      <w:pPr>
        <w:adjustRightInd w:val="0"/>
        <w:snapToGrid w:val="0"/>
        <w:spacing w:line="312" w:lineRule="auto"/>
        <w:rPr>
          <w:rFonts w:ascii="仿宋" w:hAnsi="仿宋" w:eastAsia="仿宋" w:cs="仿宋"/>
          <w:sz w:val="28"/>
          <w:szCs w:val="28"/>
          <w:u w:val="dotted"/>
        </w:rPr>
      </w:pPr>
      <w:r>
        <w:rPr>
          <w:rFonts w:hint="eastAsia" w:ascii="仿宋" w:hAnsi="仿宋" w:eastAsia="仿宋" w:cs="仿宋"/>
          <w:sz w:val="28"/>
          <w:szCs w:val="28"/>
        </w:rPr>
        <w:t>请求：</w:t>
      </w:r>
    </w:p>
    <w:p w14:paraId="53E89A6F">
      <w:pPr>
        <w:spacing w:line="312" w:lineRule="auto"/>
        <w:rPr>
          <w:rFonts w:ascii="仿宋" w:hAnsi="仿宋" w:eastAsia="仿宋" w:cs="仿宋"/>
          <w:sz w:val="28"/>
          <w:szCs w:val="28"/>
        </w:rPr>
      </w:pPr>
      <w:r>
        <w:rPr>
          <w:rFonts w:hint="eastAsia" w:ascii="仿宋" w:hAnsi="仿宋" w:eastAsia="仿宋" w:cs="仿宋"/>
          <w:sz w:val="28"/>
          <w:szCs w:val="28"/>
        </w:rPr>
        <w:t xml:space="preserve">签字(签章)：                   公章：                      </w:t>
      </w:r>
    </w:p>
    <w:p w14:paraId="55113E40">
      <w:pPr>
        <w:spacing w:line="312" w:lineRule="auto"/>
        <w:rPr>
          <w:rFonts w:ascii="仿宋" w:hAnsi="仿宋" w:eastAsia="仿宋" w:cs="仿宋"/>
          <w:sz w:val="28"/>
          <w:szCs w:val="28"/>
        </w:rPr>
      </w:pPr>
      <w:r>
        <w:rPr>
          <w:rFonts w:hint="eastAsia" w:ascii="仿宋" w:hAnsi="仿宋" w:eastAsia="仿宋" w:cs="仿宋"/>
          <w:sz w:val="28"/>
          <w:szCs w:val="28"/>
        </w:rPr>
        <w:t xml:space="preserve">日期：    </w:t>
      </w:r>
    </w:p>
    <w:p w14:paraId="50C10CA3">
      <w:pPr>
        <w:adjustRightInd w:val="0"/>
        <w:snapToGrid w:val="0"/>
        <w:spacing w:line="288" w:lineRule="auto"/>
        <w:rPr>
          <w:rFonts w:ascii="仿宋" w:hAnsi="仿宋" w:eastAsia="仿宋" w:cs="仿宋"/>
          <w:sz w:val="28"/>
          <w:szCs w:val="28"/>
        </w:rPr>
      </w:pPr>
    </w:p>
    <w:p w14:paraId="48E22F4D">
      <w:pPr>
        <w:rPr>
          <w:rFonts w:ascii="仿宋" w:hAnsi="仿宋" w:eastAsia="仿宋" w:cs="仿宋"/>
          <w:b/>
          <w:sz w:val="28"/>
          <w:szCs w:val="28"/>
        </w:rPr>
      </w:pPr>
      <w:r>
        <w:rPr>
          <w:rFonts w:hint="eastAsia" w:ascii="仿宋" w:hAnsi="仿宋" w:eastAsia="仿宋" w:cs="仿宋"/>
          <w:b/>
          <w:sz w:val="28"/>
          <w:szCs w:val="28"/>
        </w:rPr>
        <w:t>质疑函制作说明：</w:t>
      </w:r>
    </w:p>
    <w:p w14:paraId="050ED671">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1.供应商提出质疑时，应提交质疑函和必要的证明材料。</w:t>
      </w:r>
    </w:p>
    <w:p w14:paraId="1F96D87D">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2.质疑供应商若委托代理人进行质疑的，质疑函应按要求列明“授权代表”的有关内容，并在附件中提交由质疑</w:t>
      </w:r>
      <w:r>
        <w:rPr>
          <w:rFonts w:hint="eastAsia" w:ascii="仿宋" w:hAnsi="仿宋" w:eastAsia="仿宋" w:cs="仿宋"/>
          <w:kern w:val="0"/>
          <w:sz w:val="28"/>
          <w:szCs w:val="28"/>
        </w:rPr>
        <w:t>供应商签署的授权委托书。授权委托书应载明代理人的姓名或者名称、代理事项、具体权限、期限和相关事项。</w:t>
      </w:r>
    </w:p>
    <w:p w14:paraId="7B3712E1">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3.质疑供应商若对项目的某一分包进行质疑，质疑函中应列明具体分包号。</w:t>
      </w:r>
    </w:p>
    <w:p w14:paraId="073AF07B">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4.质疑函的质疑事项应具体、明确，并有必要的事实依据和法律依据。</w:t>
      </w:r>
    </w:p>
    <w:p w14:paraId="257A2C64">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5.质疑函的质疑请求应与质疑事项相关。</w:t>
      </w:r>
    </w:p>
    <w:p w14:paraId="387D4547">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6.质疑供应商为自然人的，质疑函应由本人签字；质疑供应商为法人或者其他组织的，质疑函应由法定代表人、主要负责人，或者其授权代表签字或者盖章，并加盖公章。</w:t>
      </w:r>
    </w:p>
    <w:p w14:paraId="4DE06A55">
      <w:pPr>
        <w:snapToGrid w:val="0"/>
        <w:spacing w:line="300" w:lineRule="auto"/>
        <w:outlineLvl w:val="0"/>
        <w:rPr>
          <w:rFonts w:ascii="仿宋" w:hAnsi="仿宋" w:eastAsia="仿宋" w:cs="仿宋"/>
          <w:sz w:val="28"/>
          <w:szCs w:val="28"/>
        </w:rPr>
      </w:pPr>
    </w:p>
    <w:p w14:paraId="3D4D9B54">
      <w:pPr>
        <w:snapToGrid w:val="0"/>
        <w:spacing w:line="300" w:lineRule="auto"/>
        <w:outlineLvl w:val="0"/>
        <w:rPr>
          <w:rFonts w:ascii="仿宋" w:hAnsi="仿宋" w:eastAsia="仿宋" w:cs="仿宋"/>
          <w:sz w:val="28"/>
          <w:szCs w:val="28"/>
        </w:rPr>
      </w:pPr>
    </w:p>
    <w:p w14:paraId="1921FFC3">
      <w:pPr>
        <w:rPr>
          <w:rFonts w:ascii="仿宋" w:hAnsi="仿宋" w:eastAsia="仿宋" w:cs="仿宋"/>
        </w:rPr>
      </w:pPr>
    </w:p>
    <w:sectPr>
      <w:headerReference r:id="rId5" w:type="default"/>
      <w:footerReference r:id="rId6" w:type="default"/>
      <w:pgSz w:w="11915" w:h="16840"/>
      <w:pgMar w:top="1440" w:right="1758" w:bottom="1440" w:left="1758" w:header="851" w:footer="850"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F976B">
    <w:pPr>
      <w:pStyle w:val="23"/>
      <w:ind w:firstLine="2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BAF3D08">
                          <w:pPr>
                            <w:pStyle w:val="23"/>
                            <w:ind w:firstLine="210"/>
                          </w:pPr>
                          <w:r>
                            <w:fldChar w:fldCharType="begin"/>
                          </w:r>
                          <w:r>
                            <w:instrText xml:space="preserve"> PAGE  \* MERGEFORMAT </w:instrText>
                          </w:r>
                          <w:r>
                            <w:fldChar w:fldCharType="separate"/>
                          </w:r>
                          <w:r>
                            <w:t>35</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GPHLc8BAACqAwAADgAAAGRycy9lMm9Eb2MueG1srVPNjtMwEL4j8Q6W&#10;7zRpD1BF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FN4MwJSw9++f7t8uPX5edXtixX&#10;b5JCfcCKCh8Clcbhzg+peoojBRPxoQWbvkSJUZ70PV/1VUNkMl1ar9brklKScrNDOMXj9QAY3ypv&#10;WTJqDvSAWVdxeo9xLJ1LUjfn77UxFBeVcX8FCHOMqLwF0+3EZJw4WXHYDxONvW/OxK6nTai5o8Xn&#10;zLxzJHRamtmA2djPxjGAPnR5q1J3DLfHSCPlSVOHEZYYJoeeMHOd1i3tyJ9+rnr8xb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cY8ctzwEAAKoDAAAOAAAAAAAAAAEAIAAAAB4BAABkcnMv&#10;ZTJvRG9jLnhtbFBLBQYAAAAABgAGAFkBAABfBQAAAAA=&#10;">
              <v:fill on="f" focussize="0,0"/>
              <v:stroke on="f"/>
              <v:imagedata o:title=""/>
              <o:lock v:ext="edit" aspectratio="f"/>
              <v:textbox inset="0mm,0mm,0mm,0mm" style="mso-fit-shape-to-text:t;">
                <w:txbxContent>
                  <w:p w14:paraId="0BAF3D08">
                    <w:pPr>
                      <w:pStyle w:val="23"/>
                      <w:ind w:firstLine="210"/>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4AAA9">
    <w:pPr>
      <w:pStyle w:val="23"/>
      <w:ind w:firstLine="2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27C9AC6">
                          <w:pPr>
                            <w:pStyle w:val="23"/>
                            <w:ind w:firstLine="21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KtH8hnOAQAAqgMAAA4AAAAAAAAAAQAgAAAAHgEAAGRycy9l&#10;Mm9Eb2MueG1sUEsFBgAAAAAGAAYAWQEAAF4FAAAAAA==&#10;">
              <v:fill on="f" focussize="0,0"/>
              <v:stroke on="f"/>
              <v:imagedata o:title=""/>
              <o:lock v:ext="edit" aspectratio="f"/>
              <v:textbox inset="0mm,0mm,0mm,0mm" style="mso-fit-shape-to-text:t;">
                <w:txbxContent>
                  <w:p w14:paraId="427C9AC6">
                    <w:pPr>
                      <w:pStyle w:val="23"/>
                      <w:ind w:firstLine="2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3886E">
    <w:pPr>
      <w:pStyle w:val="23"/>
      <w:ind w:firstLine="280"/>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8DABABA">
                          <w:pPr>
                            <w:pStyle w:val="23"/>
                            <w:ind w:firstLine="210"/>
                          </w:pPr>
                          <w:r>
                            <w:fldChar w:fldCharType="begin"/>
                          </w:r>
                          <w:r>
                            <w:instrText xml:space="preserve"> PAGE  \* MERGEFORMAT </w:instrText>
                          </w:r>
                          <w:r>
                            <w:fldChar w:fldCharType="separate"/>
                          </w:r>
                          <w:r>
                            <w:t>38</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CPd1DkzwEAAKoDAAAOAAAAAAAAAAEAIAAAAB4BAABkcnMv&#10;ZTJvRG9jLnhtbFBLBQYAAAAABgAGAFkBAABfBQAAAAA=&#10;">
              <v:fill on="f" focussize="0,0"/>
              <v:stroke on="f"/>
              <v:imagedata o:title=""/>
              <o:lock v:ext="edit" aspectratio="f"/>
              <v:textbox inset="0mm,0mm,0mm,0mm" style="mso-fit-shape-to-text:t;">
                <w:txbxContent>
                  <w:p w14:paraId="08DABABA">
                    <w:pPr>
                      <w:pStyle w:val="23"/>
                      <w:ind w:firstLine="210"/>
                    </w:pPr>
                    <w:r>
                      <w:fldChar w:fldCharType="begin"/>
                    </w:r>
                    <w:r>
                      <w:instrText xml:space="preserve"> PAGE  \* MERGEFORMAT </w:instrText>
                    </w:r>
                    <w:r>
                      <w:fldChar w:fldCharType="separate"/>
                    </w:r>
                    <w:r>
                      <w:t>38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9B04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331FD2"/>
    <w:multiLevelType w:val="singleLevel"/>
    <w:tmpl w:val="9C331FD2"/>
    <w:lvl w:ilvl="0" w:tentative="0">
      <w:start w:val="1"/>
      <w:numFmt w:val="decimal"/>
      <w:suff w:val="nothing"/>
      <w:lvlText w:val="（%1）"/>
      <w:lvlJc w:val="left"/>
    </w:lvl>
  </w:abstractNum>
  <w:abstractNum w:abstractNumId="1">
    <w:nsid w:val="C051E686"/>
    <w:multiLevelType w:val="singleLevel"/>
    <w:tmpl w:val="C051E686"/>
    <w:lvl w:ilvl="0" w:tentative="0">
      <w:start w:val="3"/>
      <w:numFmt w:val="decimal"/>
      <w:lvlText w:val="%1."/>
      <w:lvlJc w:val="left"/>
      <w:pPr>
        <w:tabs>
          <w:tab w:val="left" w:pos="312"/>
        </w:tabs>
      </w:pPr>
    </w:lvl>
  </w:abstractNum>
  <w:abstractNum w:abstractNumId="2">
    <w:nsid w:val="16232A4D"/>
    <w:multiLevelType w:val="singleLevel"/>
    <w:tmpl w:val="16232A4D"/>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yY2Y1Yzc0NzNjMjE5NGJlYzQwN2RhMjkwY2Q0MzYifQ=="/>
  </w:docVars>
  <w:rsids>
    <w:rsidRoot w:val="72DA44FF"/>
    <w:rsid w:val="000031BB"/>
    <w:rsid w:val="00004113"/>
    <w:rsid w:val="000120F6"/>
    <w:rsid w:val="00013AEC"/>
    <w:rsid w:val="00030D94"/>
    <w:rsid w:val="0005603F"/>
    <w:rsid w:val="00093FAB"/>
    <w:rsid w:val="000971F5"/>
    <w:rsid w:val="000A6F6D"/>
    <w:rsid w:val="000A7995"/>
    <w:rsid w:val="000B0D5B"/>
    <w:rsid w:val="000B37FA"/>
    <w:rsid w:val="000C1502"/>
    <w:rsid w:val="000C59DE"/>
    <w:rsid w:val="000D23CC"/>
    <w:rsid w:val="000F24EA"/>
    <w:rsid w:val="000F5F73"/>
    <w:rsid w:val="00102AD3"/>
    <w:rsid w:val="00103299"/>
    <w:rsid w:val="00104A30"/>
    <w:rsid w:val="00104F7B"/>
    <w:rsid w:val="00106C4E"/>
    <w:rsid w:val="001125F2"/>
    <w:rsid w:val="00116193"/>
    <w:rsid w:val="00123BCF"/>
    <w:rsid w:val="0014136A"/>
    <w:rsid w:val="00151A61"/>
    <w:rsid w:val="00177C0D"/>
    <w:rsid w:val="001D4F48"/>
    <w:rsid w:val="001D5FB4"/>
    <w:rsid w:val="001E0D3F"/>
    <w:rsid w:val="001F141B"/>
    <w:rsid w:val="001F3BB0"/>
    <w:rsid w:val="00203E2B"/>
    <w:rsid w:val="00205D51"/>
    <w:rsid w:val="00210BA2"/>
    <w:rsid w:val="00217FBF"/>
    <w:rsid w:val="00236474"/>
    <w:rsid w:val="002378FE"/>
    <w:rsid w:val="00241ACF"/>
    <w:rsid w:val="00244DEB"/>
    <w:rsid w:val="002500D3"/>
    <w:rsid w:val="0025265F"/>
    <w:rsid w:val="00286C87"/>
    <w:rsid w:val="002B613D"/>
    <w:rsid w:val="002B63CB"/>
    <w:rsid w:val="002C0F03"/>
    <w:rsid w:val="002D5236"/>
    <w:rsid w:val="003037A3"/>
    <w:rsid w:val="00310D5F"/>
    <w:rsid w:val="003121C2"/>
    <w:rsid w:val="00315121"/>
    <w:rsid w:val="003364F4"/>
    <w:rsid w:val="00367F5D"/>
    <w:rsid w:val="00380875"/>
    <w:rsid w:val="003820DA"/>
    <w:rsid w:val="003A4DF6"/>
    <w:rsid w:val="003B0F20"/>
    <w:rsid w:val="003C03B5"/>
    <w:rsid w:val="003C130D"/>
    <w:rsid w:val="003C21FD"/>
    <w:rsid w:val="003C693E"/>
    <w:rsid w:val="003C76E6"/>
    <w:rsid w:val="003F4FD8"/>
    <w:rsid w:val="00421872"/>
    <w:rsid w:val="00433C8F"/>
    <w:rsid w:val="004366FE"/>
    <w:rsid w:val="004378CD"/>
    <w:rsid w:val="004444FD"/>
    <w:rsid w:val="0044663C"/>
    <w:rsid w:val="004541EF"/>
    <w:rsid w:val="004570AF"/>
    <w:rsid w:val="00460E4A"/>
    <w:rsid w:val="0047403B"/>
    <w:rsid w:val="00491D67"/>
    <w:rsid w:val="004A0780"/>
    <w:rsid w:val="004A7ADC"/>
    <w:rsid w:val="004C4933"/>
    <w:rsid w:val="004E5643"/>
    <w:rsid w:val="004F6F7F"/>
    <w:rsid w:val="0050377F"/>
    <w:rsid w:val="00535E2F"/>
    <w:rsid w:val="0056629C"/>
    <w:rsid w:val="00580847"/>
    <w:rsid w:val="005827AC"/>
    <w:rsid w:val="00585220"/>
    <w:rsid w:val="00590012"/>
    <w:rsid w:val="005C5DCC"/>
    <w:rsid w:val="005D23AE"/>
    <w:rsid w:val="005D378A"/>
    <w:rsid w:val="005E605F"/>
    <w:rsid w:val="00602CBB"/>
    <w:rsid w:val="006050D1"/>
    <w:rsid w:val="006166DC"/>
    <w:rsid w:val="00624A21"/>
    <w:rsid w:val="00635D3A"/>
    <w:rsid w:val="0067318C"/>
    <w:rsid w:val="006910F6"/>
    <w:rsid w:val="006937C8"/>
    <w:rsid w:val="006A3707"/>
    <w:rsid w:val="006A76F6"/>
    <w:rsid w:val="006B111D"/>
    <w:rsid w:val="006B5AD4"/>
    <w:rsid w:val="006B7CD3"/>
    <w:rsid w:val="006C7881"/>
    <w:rsid w:val="006F435E"/>
    <w:rsid w:val="006F61CB"/>
    <w:rsid w:val="006F72CE"/>
    <w:rsid w:val="0071021D"/>
    <w:rsid w:val="00711944"/>
    <w:rsid w:val="00715C56"/>
    <w:rsid w:val="00734BD1"/>
    <w:rsid w:val="007412AA"/>
    <w:rsid w:val="00747FCA"/>
    <w:rsid w:val="00750D27"/>
    <w:rsid w:val="00751867"/>
    <w:rsid w:val="0076663F"/>
    <w:rsid w:val="00793C13"/>
    <w:rsid w:val="007C4F8B"/>
    <w:rsid w:val="007E4447"/>
    <w:rsid w:val="00802EC3"/>
    <w:rsid w:val="00803D68"/>
    <w:rsid w:val="008076E2"/>
    <w:rsid w:val="00810BD0"/>
    <w:rsid w:val="00814356"/>
    <w:rsid w:val="00830C7B"/>
    <w:rsid w:val="00852DE3"/>
    <w:rsid w:val="00893CDE"/>
    <w:rsid w:val="008B5DEC"/>
    <w:rsid w:val="008D5924"/>
    <w:rsid w:val="008D7681"/>
    <w:rsid w:val="008F4E65"/>
    <w:rsid w:val="0091137A"/>
    <w:rsid w:val="00923838"/>
    <w:rsid w:val="009312BD"/>
    <w:rsid w:val="00975836"/>
    <w:rsid w:val="009937E8"/>
    <w:rsid w:val="009B79B1"/>
    <w:rsid w:val="009C0E7F"/>
    <w:rsid w:val="009D047A"/>
    <w:rsid w:val="009E04A4"/>
    <w:rsid w:val="009F049D"/>
    <w:rsid w:val="009F5E2A"/>
    <w:rsid w:val="00A0044C"/>
    <w:rsid w:val="00A019A2"/>
    <w:rsid w:val="00A02BBB"/>
    <w:rsid w:val="00A23CEC"/>
    <w:rsid w:val="00A23D2F"/>
    <w:rsid w:val="00A313ED"/>
    <w:rsid w:val="00A4744A"/>
    <w:rsid w:val="00A6197F"/>
    <w:rsid w:val="00A66D3B"/>
    <w:rsid w:val="00A737C2"/>
    <w:rsid w:val="00A751DC"/>
    <w:rsid w:val="00A77BDF"/>
    <w:rsid w:val="00A818AF"/>
    <w:rsid w:val="00AC10F0"/>
    <w:rsid w:val="00AD3E11"/>
    <w:rsid w:val="00B16617"/>
    <w:rsid w:val="00B61542"/>
    <w:rsid w:val="00B654EA"/>
    <w:rsid w:val="00B82506"/>
    <w:rsid w:val="00B9181B"/>
    <w:rsid w:val="00BA611D"/>
    <w:rsid w:val="00BE5D54"/>
    <w:rsid w:val="00BE6F5B"/>
    <w:rsid w:val="00C00A45"/>
    <w:rsid w:val="00C01D06"/>
    <w:rsid w:val="00C01E89"/>
    <w:rsid w:val="00C1546A"/>
    <w:rsid w:val="00C23DFA"/>
    <w:rsid w:val="00C26813"/>
    <w:rsid w:val="00C46100"/>
    <w:rsid w:val="00C57D84"/>
    <w:rsid w:val="00C85DF0"/>
    <w:rsid w:val="00C965FD"/>
    <w:rsid w:val="00CB17F4"/>
    <w:rsid w:val="00CE346F"/>
    <w:rsid w:val="00D112D6"/>
    <w:rsid w:val="00D114FD"/>
    <w:rsid w:val="00D30BC0"/>
    <w:rsid w:val="00D3580A"/>
    <w:rsid w:val="00D42457"/>
    <w:rsid w:val="00D817F3"/>
    <w:rsid w:val="00D8449B"/>
    <w:rsid w:val="00D94BE9"/>
    <w:rsid w:val="00DB0445"/>
    <w:rsid w:val="00DB4CE7"/>
    <w:rsid w:val="00DD0017"/>
    <w:rsid w:val="00DD0B98"/>
    <w:rsid w:val="00DD6AE4"/>
    <w:rsid w:val="00DF7C9E"/>
    <w:rsid w:val="00E0598E"/>
    <w:rsid w:val="00E12985"/>
    <w:rsid w:val="00E27C07"/>
    <w:rsid w:val="00E56192"/>
    <w:rsid w:val="00E57C52"/>
    <w:rsid w:val="00E612F6"/>
    <w:rsid w:val="00E66E9B"/>
    <w:rsid w:val="00EA05C0"/>
    <w:rsid w:val="00EA3731"/>
    <w:rsid w:val="00EA4BC5"/>
    <w:rsid w:val="00EA5A08"/>
    <w:rsid w:val="00EB4B03"/>
    <w:rsid w:val="00EF5DB7"/>
    <w:rsid w:val="00F21BDD"/>
    <w:rsid w:val="00F34615"/>
    <w:rsid w:val="00F54BE6"/>
    <w:rsid w:val="00F7090D"/>
    <w:rsid w:val="00FC35B2"/>
    <w:rsid w:val="00FE4037"/>
    <w:rsid w:val="00FF2CF6"/>
    <w:rsid w:val="00FF4D3F"/>
    <w:rsid w:val="00FF6AE3"/>
    <w:rsid w:val="011B466A"/>
    <w:rsid w:val="014D0B1B"/>
    <w:rsid w:val="01DF2B34"/>
    <w:rsid w:val="01F17356"/>
    <w:rsid w:val="0221497E"/>
    <w:rsid w:val="02411B93"/>
    <w:rsid w:val="027125E7"/>
    <w:rsid w:val="02F14CE7"/>
    <w:rsid w:val="03863E70"/>
    <w:rsid w:val="03A3046B"/>
    <w:rsid w:val="040A2CF3"/>
    <w:rsid w:val="04231D23"/>
    <w:rsid w:val="04951247"/>
    <w:rsid w:val="049525BD"/>
    <w:rsid w:val="04A15406"/>
    <w:rsid w:val="04A8035C"/>
    <w:rsid w:val="05353DA0"/>
    <w:rsid w:val="054A784B"/>
    <w:rsid w:val="055204AE"/>
    <w:rsid w:val="057B186A"/>
    <w:rsid w:val="06336531"/>
    <w:rsid w:val="06F207A1"/>
    <w:rsid w:val="06FA7309"/>
    <w:rsid w:val="075020E6"/>
    <w:rsid w:val="07585B24"/>
    <w:rsid w:val="075A2B50"/>
    <w:rsid w:val="078A58ED"/>
    <w:rsid w:val="08167EB9"/>
    <w:rsid w:val="08297BEC"/>
    <w:rsid w:val="083245C7"/>
    <w:rsid w:val="085A3487"/>
    <w:rsid w:val="0878647D"/>
    <w:rsid w:val="08EC29C7"/>
    <w:rsid w:val="09491BC8"/>
    <w:rsid w:val="09646A02"/>
    <w:rsid w:val="09B62700"/>
    <w:rsid w:val="09D43B87"/>
    <w:rsid w:val="0A1026E6"/>
    <w:rsid w:val="0A355414"/>
    <w:rsid w:val="0A821835"/>
    <w:rsid w:val="0A862501"/>
    <w:rsid w:val="0AE0030A"/>
    <w:rsid w:val="0B56577A"/>
    <w:rsid w:val="0B685928"/>
    <w:rsid w:val="0B700E0C"/>
    <w:rsid w:val="0BE70023"/>
    <w:rsid w:val="0C1C35C4"/>
    <w:rsid w:val="0C774C9E"/>
    <w:rsid w:val="0CC32F3E"/>
    <w:rsid w:val="0CC41FE6"/>
    <w:rsid w:val="0D0B79A8"/>
    <w:rsid w:val="0D15073F"/>
    <w:rsid w:val="0DC64126"/>
    <w:rsid w:val="0E211365"/>
    <w:rsid w:val="0E3B3D37"/>
    <w:rsid w:val="0E867A2B"/>
    <w:rsid w:val="0EF10D38"/>
    <w:rsid w:val="0EF45FEF"/>
    <w:rsid w:val="0F3155D8"/>
    <w:rsid w:val="0FA1275E"/>
    <w:rsid w:val="0FFC0273"/>
    <w:rsid w:val="100F6863"/>
    <w:rsid w:val="101F6CD7"/>
    <w:rsid w:val="106A2B50"/>
    <w:rsid w:val="107B45E5"/>
    <w:rsid w:val="107C30FC"/>
    <w:rsid w:val="10DE1449"/>
    <w:rsid w:val="11185E54"/>
    <w:rsid w:val="111E1B8C"/>
    <w:rsid w:val="116A7C1C"/>
    <w:rsid w:val="12487CE3"/>
    <w:rsid w:val="125E66E4"/>
    <w:rsid w:val="1279575E"/>
    <w:rsid w:val="127C39BF"/>
    <w:rsid w:val="12A762DD"/>
    <w:rsid w:val="13255FEB"/>
    <w:rsid w:val="135C3EE8"/>
    <w:rsid w:val="13FF3EF7"/>
    <w:rsid w:val="14045069"/>
    <w:rsid w:val="14105202"/>
    <w:rsid w:val="14593E59"/>
    <w:rsid w:val="147C10A3"/>
    <w:rsid w:val="15430425"/>
    <w:rsid w:val="15A8272D"/>
    <w:rsid w:val="15CC70C4"/>
    <w:rsid w:val="16276709"/>
    <w:rsid w:val="16314110"/>
    <w:rsid w:val="164825DB"/>
    <w:rsid w:val="174502AB"/>
    <w:rsid w:val="176C2274"/>
    <w:rsid w:val="179130B8"/>
    <w:rsid w:val="17967F85"/>
    <w:rsid w:val="17B500E2"/>
    <w:rsid w:val="17EC6540"/>
    <w:rsid w:val="18357AA5"/>
    <w:rsid w:val="189270E7"/>
    <w:rsid w:val="19113420"/>
    <w:rsid w:val="19597C05"/>
    <w:rsid w:val="199E386A"/>
    <w:rsid w:val="19F94F44"/>
    <w:rsid w:val="1A3B49D3"/>
    <w:rsid w:val="1A840CB2"/>
    <w:rsid w:val="1AB1581F"/>
    <w:rsid w:val="1AD339E7"/>
    <w:rsid w:val="1AE17EB2"/>
    <w:rsid w:val="1AF44089"/>
    <w:rsid w:val="1B100797"/>
    <w:rsid w:val="1B3A5814"/>
    <w:rsid w:val="1B525A3A"/>
    <w:rsid w:val="1BD15BBA"/>
    <w:rsid w:val="1BF60EA2"/>
    <w:rsid w:val="1C101741"/>
    <w:rsid w:val="1C3D27D9"/>
    <w:rsid w:val="1D507571"/>
    <w:rsid w:val="1D6512B9"/>
    <w:rsid w:val="1DC97EE6"/>
    <w:rsid w:val="1DFE3E65"/>
    <w:rsid w:val="1E326C77"/>
    <w:rsid w:val="1E3B5B2B"/>
    <w:rsid w:val="1E524B92"/>
    <w:rsid w:val="1E7B23CC"/>
    <w:rsid w:val="1E854FF8"/>
    <w:rsid w:val="1E8C45D9"/>
    <w:rsid w:val="1EA82360"/>
    <w:rsid w:val="1EE937D9"/>
    <w:rsid w:val="1F022AED"/>
    <w:rsid w:val="1F234F3D"/>
    <w:rsid w:val="1F4B3C4B"/>
    <w:rsid w:val="1FA45952"/>
    <w:rsid w:val="1FA65675"/>
    <w:rsid w:val="1FA97AC4"/>
    <w:rsid w:val="1FFE5062"/>
    <w:rsid w:val="2004056C"/>
    <w:rsid w:val="20114408"/>
    <w:rsid w:val="2024799D"/>
    <w:rsid w:val="20801F1B"/>
    <w:rsid w:val="20B816B5"/>
    <w:rsid w:val="210D5718"/>
    <w:rsid w:val="21182154"/>
    <w:rsid w:val="21411C9A"/>
    <w:rsid w:val="2155573C"/>
    <w:rsid w:val="2190618E"/>
    <w:rsid w:val="21DC4F15"/>
    <w:rsid w:val="224D2894"/>
    <w:rsid w:val="22A81D4C"/>
    <w:rsid w:val="22FC48E1"/>
    <w:rsid w:val="23A97579"/>
    <w:rsid w:val="23EE53EE"/>
    <w:rsid w:val="240D1D18"/>
    <w:rsid w:val="24F52D0A"/>
    <w:rsid w:val="253432D4"/>
    <w:rsid w:val="256F266F"/>
    <w:rsid w:val="259C5AEB"/>
    <w:rsid w:val="25A247EC"/>
    <w:rsid w:val="26061132"/>
    <w:rsid w:val="26271F2B"/>
    <w:rsid w:val="2650413E"/>
    <w:rsid w:val="2685584E"/>
    <w:rsid w:val="268B161A"/>
    <w:rsid w:val="26EC20B9"/>
    <w:rsid w:val="271B299E"/>
    <w:rsid w:val="27294138"/>
    <w:rsid w:val="275B2D9A"/>
    <w:rsid w:val="27A02EA3"/>
    <w:rsid w:val="2852419D"/>
    <w:rsid w:val="286001FB"/>
    <w:rsid w:val="28724840"/>
    <w:rsid w:val="28FD7399"/>
    <w:rsid w:val="29283150"/>
    <w:rsid w:val="292E037B"/>
    <w:rsid w:val="296D5007"/>
    <w:rsid w:val="29950680"/>
    <w:rsid w:val="29AC3D81"/>
    <w:rsid w:val="29D137E8"/>
    <w:rsid w:val="29F6324E"/>
    <w:rsid w:val="2A0B0AA8"/>
    <w:rsid w:val="2A1738F0"/>
    <w:rsid w:val="2ADC2293"/>
    <w:rsid w:val="2AE92B8B"/>
    <w:rsid w:val="2AF7102C"/>
    <w:rsid w:val="2AFD0A94"/>
    <w:rsid w:val="2B185933"/>
    <w:rsid w:val="2B230073"/>
    <w:rsid w:val="2B990335"/>
    <w:rsid w:val="2C251BC9"/>
    <w:rsid w:val="2C311191"/>
    <w:rsid w:val="2C416A03"/>
    <w:rsid w:val="2C416D72"/>
    <w:rsid w:val="2C5A7AC4"/>
    <w:rsid w:val="2CA376BD"/>
    <w:rsid w:val="2D016192"/>
    <w:rsid w:val="2D494239"/>
    <w:rsid w:val="2D6501FC"/>
    <w:rsid w:val="2D653D1D"/>
    <w:rsid w:val="2DA21723"/>
    <w:rsid w:val="2E6C46A3"/>
    <w:rsid w:val="2E861327"/>
    <w:rsid w:val="2E9F3EB4"/>
    <w:rsid w:val="2EA72180"/>
    <w:rsid w:val="2ED33B5E"/>
    <w:rsid w:val="2F473731"/>
    <w:rsid w:val="2F5C288F"/>
    <w:rsid w:val="2F742938"/>
    <w:rsid w:val="2F9C1554"/>
    <w:rsid w:val="2FC961C2"/>
    <w:rsid w:val="30607673"/>
    <w:rsid w:val="30FB127B"/>
    <w:rsid w:val="3182062E"/>
    <w:rsid w:val="31842C04"/>
    <w:rsid w:val="319B4CA7"/>
    <w:rsid w:val="31A517E2"/>
    <w:rsid w:val="31AD4B3A"/>
    <w:rsid w:val="31C4449A"/>
    <w:rsid w:val="32145A07"/>
    <w:rsid w:val="323D7C6C"/>
    <w:rsid w:val="32456E89"/>
    <w:rsid w:val="329E36FA"/>
    <w:rsid w:val="32F32A21"/>
    <w:rsid w:val="32F36749"/>
    <w:rsid w:val="33150BE9"/>
    <w:rsid w:val="33CA5530"/>
    <w:rsid w:val="33F407FF"/>
    <w:rsid w:val="34140EA1"/>
    <w:rsid w:val="342F5CDB"/>
    <w:rsid w:val="348451A1"/>
    <w:rsid w:val="349C3C37"/>
    <w:rsid w:val="34A15F56"/>
    <w:rsid w:val="34E430BE"/>
    <w:rsid w:val="34EF0FC6"/>
    <w:rsid w:val="356203CC"/>
    <w:rsid w:val="35C52022"/>
    <w:rsid w:val="35EF72F8"/>
    <w:rsid w:val="361E2B75"/>
    <w:rsid w:val="368D0A96"/>
    <w:rsid w:val="36E0506A"/>
    <w:rsid w:val="3756674C"/>
    <w:rsid w:val="37896C52"/>
    <w:rsid w:val="37AD13F0"/>
    <w:rsid w:val="37DA5F5D"/>
    <w:rsid w:val="37F9175D"/>
    <w:rsid w:val="38072EB2"/>
    <w:rsid w:val="381274A5"/>
    <w:rsid w:val="384D4565"/>
    <w:rsid w:val="386677F1"/>
    <w:rsid w:val="38A26A7B"/>
    <w:rsid w:val="38E075A3"/>
    <w:rsid w:val="38FA6BA4"/>
    <w:rsid w:val="38FE5C7B"/>
    <w:rsid w:val="391536F1"/>
    <w:rsid w:val="39162D81"/>
    <w:rsid w:val="39D07618"/>
    <w:rsid w:val="39E62997"/>
    <w:rsid w:val="39FA4695"/>
    <w:rsid w:val="3A100A68"/>
    <w:rsid w:val="3A15327D"/>
    <w:rsid w:val="3A8F302F"/>
    <w:rsid w:val="3AA23689"/>
    <w:rsid w:val="3AAC27E9"/>
    <w:rsid w:val="3AB74334"/>
    <w:rsid w:val="3BF53076"/>
    <w:rsid w:val="3C0B4511"/>
    <w:rsid w:val="3C2B1619"/>
    <w:rsid w:val="3C313FF4"/>
    <w:rsid w:val="3C477110"/>
    <w:rsid w:val="3C7945AF"/>
    <w:rsid w:val="3C940DD1"/>
    <w:rsid w:val="3C942B7F"/>
    <w:rsid w:val="3CAC46F6"/>
    <w:rsid w:val="3CCC056A"/>
    <w:rsid w:val="3CD3774B"/>
    <w:rsid w:val="3CF7310E"/>
    <w:rsid w:val="3CFB49AC"/>
    <w:rsid w:val="3D4F4CF8"/>
    <w:rsid w:val="3DB039E8"/>
    <w:rsid w:val="3DB41ED8"/>
    <w:rsid w:val="3DBB5DC7"/>
    <w:rsid w:val="3E5A3606"/>
    <w:rsid w:val="3E611D45"/>
    <w:rsid w:val="3E636CAD"/>
    <w:rsid w:val="3E6B5B61"/>
    <w:rsid w:val="3EA51C60"/>
    <w:rsid w:val="3F5F4168"/>
    <w:rsid w:val="3F6902A7"/>
    <w:rsid w:val="3FAB3A69"/>
    <w:rsid w:val="3FAE3F57"/>
    <w:rsid w:val="3FB35A12"/>
    <w:rsid w:val="3FB452E6"/>
    <w:rsid w:val="3FE8D37B"/>
    <w:rsid w:val="40267F92"/>
    <w:rsid w:val="40664832"/>
    <w:rsid w:val="40880C4C"/>
    <w:rsid w:val="408B4299"/>
    <w:rsid w:val="40A40D4F"/>
    <w:rsid w:val="40B732E0"/>
    <w:rsid w:val="40BA656D"/>
    <w:rsid w:val="40D23C76"/>
    <w:rsid w:val="40D914A8"/>
    <w:rsid w:val="40F36293"/>
    <w:rsid w:val="40F7192E"/>
    <w:rsid w:val="417A10C5"/>
    <w:rsid w:val="419B2E13"/>
    <w:rsid w:val="41B415CD"/>
    <w:rsid w:val="41EC3F8D"/>
    <w:rsid w:val="42201879"/>
    <w:rsid w:val="42611755"/>
    <w:rsid w:val="4286740D"/>
    <w:rsid w:val="429733C9"/>
    <w:rsid w:val="42F13F8E"/>
    <w:rsid w:val="4324703D"/>
    <w:rsid w:val="43254A44"/>
    <w:rsid w:val="437C32A0"/>
    <w:rsid w:val="43E22422"/>
    <w:rsid w:val="440B0B14"/>
    <w:rsid w:val="443F11DE"/>
    <w:rsid w:val="44A43B7B"/>
    <w:rsid w:val="44B1265C"/>
    <w:rsid w:val="45284A5E"/>
    <w:rsid w:val="45676B0B"/>
    <w:rsid w:val="456B6431"/>
    <w:rsid w:val="457F1EF2"/>
    <w:rsid w:val="45C1250B"/>
    <w:rsid w:val="45CD60D9"/>
    <w:rsid w:val="463F42D7"/>
    <w:rsid w:val="4642364B"/>
    <w:rsid w:val="46831030"/>
    <w:rsid w:val="469320F9"/>
    <w:rsid w:val="46DF70EC"/>
    <w:rsid w:val="46F10BCE"/>
    <w:rsid w:val="47874EA9"/>
    <w:rsid w:val="47B44676"/>
    <w:rsid w:val="4803701A"/>
    <w:rsid w:val="480A548C"/>
    <w:rsid w:val="480F3951"/>
    <w:rsid w:val="48B76528"/>
    <w:rsid w:val="48D83DF3"/>
    <w:rsid w:val="48FD7CFE"/>
    <w:rsid w:val="491237A9"/>
    <w:rsid w:val="49530312"/>
    <w:rsid w:val="49583186"/>
    <w:rsid w:val="496D4E83"/>
    <w:rsid w:val="49B77EAC"/>
    <w:rsid w:val="49C8668D"/>
    <w:rsid w:val="49ED64C9"/>
    <w:rsid w:val="4A302CAC"/>
    <w:rsid w:val="4AF36E2F"/>
    <w:rsid w:val="4B3C4B0D"/>
    <w:rsid w:val="4B48499E"/>
    <w:rsid w:val="4B876D4C"/>
    <w:rsid w:val="4BC0573E"/>
    <w:rsid w:val="4BDB5372"/>
    <w:rsid w:val="4BE331DB"/>
    <w:rsid w:val="4C7A32E7"/>
    <w:rsid w:val="4C9B3AB5"/>
    <w:rsid w:val="4D05239A"/>
    <w:rsid w:val="4D447CA9"/>
    <w:rsid w:val="4D677E3B"/>
    <w:rsid w:val="4D6A3FBD"/>
    <w:rsid w:val="4E023E15"/>
    <w:rsid w:val="4E371546"/>
    <w:rsid w:val="4E760336"/>
    <w:rsid w:val="4F100820"/>
    <w:rsid w:val="4FA964E9"/>
    <w:rsid w:val="502D711A"/>
    <w:rsid w:val="505C3C79"/>
    <w:rsid w:val="507A635B"/>
    <w:rsid w:val="508722C5"/>
    <w:rsid w:val="50B6598C"/>
    <w:rsid w:val="50D70E34"/>
    <w:rsid w:val="514207FD"/>
    <w:rsid w:val="5176064D"/>
    <w:rsid w:val="51A73905"/>
    <w:rsid w:val="51B11685"/>
    <w:rsid w:val="51C13FBE"/>
    <w:rsid w:val="52232583"/>
    <w:rsid w:val="522D179F"/>
    <w:rsid w:val="52A5743C"/>
    <w:rsid w:val="52C74869"/>
    <w:rsid w:val="53111CCF"/>
    <w:rsid w:val="53BC7CB1"/>
    <w:rsid w:val="53CA4C80"/>
    <w:rsid w:val="53DB2795"/>
    <w:rsid w:val="5402266C"/>
    <w:rsid w:val="54896BD1"/>
    <w:rsid w:val="54BA58E7"/>
    <w:rsid w:val="54CC5154"/>
    <w:rsid w:val="54DB230D"/>
    <w:rsid w:val="55082326"/>
    <w:rsid w:val="55880F7C"/>
    <w:rsid w:val="55944C0E"/>
    <w:rsid w:val="55A90FF1"/>
    <w:rsid w:val="56097CE2"/>
    <w:rsid w:val="56206DD9"/>
    <w:rsid w:val="569752EE"/>
    <w:rsid w:val="56FD086A"/>
    <w:rsid w:val="571B7CCD"/>
    <w:rsid w:val="571C1C97"/>
    <w:rsid w:val="576D3087"/>
    <w:rsid w:val="57B343A9"/>
    <w:rsid w:val="57B974E6"/>
    <w:rsid w:val="58823D7B"/>
    <w:rsid w:val="58FC58DC"/>
    <w:rsid w:val="592C4BC0"/>
    <w:rsid w:val="593A06B5"/>
    <w:rsid w:val="595E0345"/>
    <w:rsid w:val="59741F29"/>
    <w:rsid w:val="59C26129"/>
    <w:rsid w:val="59DB1995"/>
    <w:rsid w:val="5A5D684E"/>
    <w:rsid w:val="5A655703"/>
    <w:rsid w:val="5A762450"/>
    <w:rsid w:val="5A7871E4"/>
    <w:rsid w:val="5A981634"/>
    <w:rsid w:val="5AC35A6B"/>
    <w:rsid w:val="5AD76600"/>
    <w:rsid w:val="5B2829B8"/>
    <w:rsid w:val="5B392E17"/>
    <w:rsid w:val="5B4D0671"/>
    <w:rsid w:val="5B991B08"/>
    <w:rsid w:val="5B9E2C7A"/>
    <w:rsid w:val="5BBC75A4"/>
    <w:rsid w:val="5BD111F4"/>
    <w:rsid w:val="5BD20B76"/>
    <w:rsid w:val="5BF44F90"/>
    <w:rsid w:val="5C0E40B2"/>
    <w:rsid w:val="5C1E3DBB"/>
    <w:rsid w:val="5C367357"/>
    <w:rsid w:val="5CC86EA4"/>
    <w:rsid w:val="5CE5193F"/>
    <w:rsid w:val="5CF214D0"/>
    <w:rsid w:val="5D057DF3"/>
    <w:rsid w:val="5D883BE2"/>
    <w:rsid w:val="5DA652DB"/>
    <w:rsid w:val="5E23390B"/>
    <w:rsid w:val="5E3D507A"/>
    <w:rsid w:val="5E3E6996"/>
    <w:rsid w:val="5E506D1E"/>
    <w:rsid w:val="5F243677"/>
    <w:rsid w:val="5F3062DF"/>
    <w:rsid w:val="5F4A16A1"/>
    <w:rsid w:val="5F571ABE"/>
    <w:rsid w:val="5F5F6BC4"/>
    <w:rsid w:val="5F957A86"/>
    <w:rsid w:val="5F9C69B7"/>
    <w:rsid w:val="5FBE1B3D"/>
    <w:rsid w:val="60017C7C"/>
    <w:rsid w:val="60D31618"/>
    <w:rsid w:val="61204B95"/>
    <w:rsid w:val="6130766C"/>
    <w:rsid w:val="613F280A"/>
    <w:rsid w:val="61722BDF"/>
    <w:rsid w:val="6186668A"/>
    <w:rsid w:val="61DC7186"/>
    <w:rsid w:val="621F0086"/>
    <w:rsid w:val="623844F4"/>
    <w:rsid w:val="624D0C1C"/>
    <w:rsid w:val="62766E03"/>
    <w:rsid w:val="62A019CE"/>
    <w:rsid w:val="62D11B87"/>
    <w:rsid w:val="6324615B"/>
    <w:rsid w:val="63531F8D"/>
    <w:rsid w:val="638C227F"/>
    <w:rsid w:val="639B7CD8"/>
    <w:rsid w:val="63BC2837"/>
    <w:rsid w:val="63BD1701"/>
    <w:rsid w:val="63F01943"/>
    <w:rsid w:val="64256973"/>
    <w:rsid w:val="647E0EAE"/>
    <w:rsid w:val="64901CDF"/>
    <w:rsid w:val="64E102CB"/>
    <w:rsid w:val="64E12312"/>
    <w:rsid w:val="650E0EB0"/>
    <w:rsid w:val="65A34405"/>
    <w:rsid w:val="65AD7581"/>
    <w:rsid w:val="65DB74FA"/>
    <w:rsid w:val="66703465"/>
    <w:rsid w:val="66D9725C"/>
    <w:rsid w:val="670F7122"/>
    <w:rsid w:val="673812B4"/>
    <w:rsid w:val="67A71109"/>
    <w:rsid w:val="67FD341E"/>
    <w:rsid w:val="687A3533"/>
    <w:rsid w:val="68802085"/>
    <w:rsid w:val="68A13DAA"/>
    <w:rsid w:val="68F77E6E"/>
    <w:rsid w:val="691E364C"/>
    <w:rsid w:val="692F7608"/>
    <w:rsid w:val="69B35505"/>
    <w:rsid w:val="69B705EC"/>
    <w:rsid w:val="69E645F2"/>
    <w:rsid w:val="6A510DDC"/>
    <w:rsid w:val="6A6B28C1"/>
    <w:rsid w:val="6AF059AE"/>
    <w:rsid w:val="6B0A3FAC"/>
    <w:rsid w:val="6B1B7E43"/>
    <w:rsid w:val="6B442F1F"/>
    <w:rsid w:val="6B59096C"/>
    <w:rsid w:val="6C2E3BA6"/>
    <w:rsid w:val="6C3E00B2"/>
    <w:rsid w:val="6C892CE1"/>
    <w:rsid w:val="6E14501E"/>
    <w:rsid w:val="6E39717B"/>
    <w:rsid w:val="6E9F3C9F"/>
    <w:rsid w:val="6F2474E3"/>
    <w:rsid w:val="6FB41C14"/>
    <w:rsid w:val="6FCA2ACC"/>
    <w:rsid w:val="700F08C0"/>
    <w:rsid w:val="704F0ED7"/>
    <w:rsid w:val="704F7F89"/>
    <w:rsid w:val="705B714E"/>
    <w:rsid w:val="706F2E94"/>
    <w:rsid w:val="713E0F09"/>
    <w:rsid w:val="718C1A9B"/>
    <w:rsid w:val="71933005"/>
    <w:rsid w:val="71961551"/>
    <w:rsid w:val="719721EE"/>
    <w:rsid w:val="71D34078"/>
    <w:rsid w:val="72C05AE3"/>
    <w:rsid w:val="72DA44FF"/>
    <w:rsid w:val="72EB15F3"/>
    <w:rsid w:val="735143C5"/>
    <w:rsid w:val="73CB43D1"/>
    <w:rsid w:val="73CB6DD9"/>
    <w:rsid w:val="73DC213A"/>
    <w:rsid w:val="73E01848"/>
    <w:rsid w:val="74116287"/>
    <w:rsid w:val="742762A4"/>
    <w:rsid w:val="74A649E1"/>
    <w:rsid w:val="74E22F5B"/>
    <w:rsid w:val="74E60521"/>
    <w:rsid w:val="75821800"/>
    <w:rsid w:val="75DA1C82"/>
    <w:rsid w:val="7601232C"/>
    <w:rsid w:val="76C23869"/>
    <w:rsid w:val="76D33CC8"/>
    <w:rsid w:val="77037899"/>
    <w:rsid w:val="776C7C79"/>
    <w:rsid w:val="77AB445A"/>
    <w:rsid w:val="77F739E6"/>
    <w:rsid w:val="78083F5D"/>
    <w:rsid w:val="78564BB1"/>
    <w:rsid w:val="7901354B"/>
    <w:rsid w:val="79A74F98"/>
    <w:rsid w:val="79AD6A52"/>
    <w:rsid w:val="79B7342D"/>
    <w:rsid w:val="79E24222"/>
    <w:rsid w:val="7A24483B"/>
    <w:rsid w:val="7A2F16EC"/>
    <w:rsid w:val="7A49604F"/>
    <w:rsid w:val="7A96762C"/>
    <w:rsid w:val="7ACF18EE"/>
    <w:rsid w:val="7B000E04"/>
    <w:rsid w:val="7B0E3521"/>
    <w:rsid w:val="7B252618"/>
    <w:rsid w:val="7BB52A0C"/>
    <w:rsid w:val="7C280612"/>
    <w:rsid w:val="7CE16A13"/>
    <w:rsid w:val="7D1D5C9D"/>
    <w:rsid w:val="7D252DA4"/>
    <w:rsid w:val="7D3E5C13"/>
    <w:rsid w:val="7D5471E5"/>
    <w:rsid w:val="7DC4436B"/>
    <w:rsid w:val="7E751B09"/>
    <w:rsid w:val="7EE97F06"/>
    <w:rsid w:val="7FB81CAD"/>
    <w:rsid w:val="7FC41FE6"/>
    <w:rsid w:val="D57F9B35"/>
    <w:rsid w:val="DD7C74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nhideWhenUsed="0" w:uiPriority="0" w:semiHidden="0" w:name="heading 3"/>
    <w:lsdException w:qFormat="1" w:unhideWhenUsed="0" w:uiPriority="9"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52"/>
    <w:qFormat/>
    <w:uiPriority w:val="9"/>
    <w:pPr>
      <w:keepNext/>
      <w:keepLines/>
      <w:spacing w:before="340" w:after="330" w:line="576" w:lineRule="auto"/>
      <w:outlineLvl w:val="0"/>
    </w:pPr>
    <w:rPr>
      <w:rFonts w:ascii="Times New Roman" w:hAnsi="Times New Roman"/>
      <w:b/>
      <w:kern w:val="44"/>
      <w:sz w:val="44"/>
      <w:szCs w:val="20"/>
    </w:rPr>
  </w:style>
  <w:style w:type="paragraph" w:styleId="4">
    <w:name w:val="heading 2"/>
    <w:basedOn w:val="1"/>
    <w:next w:val="1"/>
    <w:qFormat/>
    <w:uiPriority w:val="1"/>
    <w:pPr>
      <w:keepNext/>
      <w:keepLines/>
      <w:spacing w:line="360" w:lineRule="auto"/>
      <w:ind w:firstLine="1680" w:firstLineChars="200"/>
      <w:jc w:val="left"/>
      <w:outlineLvl w:val="1"/>
    </w:pPr>
    <w:rPr>
      <w:rFonts w:ascii="Cambria" w:hAnsi="Cambria"/>
      <w:b/>
      <w:bCs/>
      <w:kern w:val="0"/>
      <w:sz w:val="32"/>
      <w:szCs w:val="32"/>
    </w:rPr>
  </w:style>
  <w:style w:type="paragraph" w:styleId="5">
    <w:name w:val="heading 3"/>
    <w:basedOn w:val="1"/>
    <w:next w:val="1"/>
    <w:autoRedefine/>
    <w:qFormat/>
    <w:uiPriority w:val="0"/>
    <w:pPr>
      <w:keepNext/>
      <w:keepLines/>
      <w:autoSpaceDE w:val="0"/>
      <w:autoSpaceDN w:val="0"/>
      <w:adjustRightInd w:val="0"/>
      <w:spacing w:before="260" w:after="260" w:line="416" w:lineRule="atLeast"/>
      <w:jc w:val="left"/>
      <w:outlineLvl w:val="2"/>
    </w:pPr>
    <w:rPr>
      <w:rFonts w:hint="eastAsia" w:ascii="宋体" w:hAnsi="宋体"/>
      <w:b/>
      <w:sz w:val="32"/>
      <w:szCs w:val="20"/>
    </w:rPr>
  </w:style>
  <w:style w:type="paragraph" w:styleId="6">
    <w:name w:val="heading 4"/>
    <w:basedOn w:val="1"/>
    <w:next w:val="1"/>
    <w:autoRedefine/>
    <w:qFormat/>
    <w:uiPriority w:val="9"/>
    <w:pPr>
      <w:keepNext/>
      <w:jc w:val="center"/>
      <w:outlineLvl w:val="3"/>
    </w:pPr>
    <w:rPr>
      <w:rFonts w:eastAsia="新宋体"/>
      <w:kern w:val="0"/>
      <w:sz w:val="30"/>
      <w:szCs w:val="21"/>
    </w:rPr>
  </w:style>
  <w:style w:type="paragraph" w:styleId="7">
    <w:name w:val="heading 6"/>
    <w:basedOn w:val="1"/>
    <w:next w:val="8"/>
    <w:autoRedefine/>
    <w:qFormat/>
    <w:uiPriority w:val="0"/>
    <w:pPr>
      <w:keepNext/>
      <w:jc w:val="center"/>
      <w:outlineLvl w:val="5"/>
    </w:pPr>
    <w:rPr>
      <w:b/>
      <w:kern w:val="0"/>
      <w:sz w:val="44"/>
      <w:szCs w:val="20"/>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rPr>
      <w:rFonts w:ascii="Times New Roman" w:hAnsi="Times New Roman"/>
      <w:szCs w:val="20"/>
    </w:rPr>
  </w:style>
  <w:style w:type="paragraph" w:styleId="8">
    <w:name w:val="Normal Indent"/>
    <w:basedOn w:val="1"/>
    <w:autoRedefine/>
    <w:qFormat/>
    <w:uiPriority w:val="0"/>
    <w:pPr>
      <w:ind w:firstLine="420"/>
    </w:pPr>
    <w:rPr>
      <w:rFonts w:ascii="Times New Roman" w:hAnsi="Times New Roman"/>
      <w:kern w:val="0"/>
      <w:sz w:val="20"/>
      <w:szCs w:val="20"/>
    </w:rPr>
  </w:style>
  <w:style w:type="paragraph" w:styleId="9">
    <w:name w:val="Document Map"/>
    <w:basedOn w:val="1"/>
    <w:link w:val="53"/>
    <w:autoRedefine/>
    <w:unhideWhenUsed/>
    <w:qFormat/>
    <w:uiPriority w:val="0"/>
    <w:pPr>
      <w:spacing w:line="440" w:lineRule="exact"/>
      <w:jc w:val="center"/>
      <w:outlineLvl w:val="0"/>
    </w:pPr>
    <w:rPr>
      <w:rFonts w:ascii="仿宋" w:hAnsi="仿宋" w:eastAsia="仿宋" w:cs="仿宋"/>
      <w:b/>
      <w:bCs/>
      <w:color w:val="000000"/>
      <w:sz w:val="30"/>
      <w:szCs w:val="30"/>
    </w:rPr>
  </w:style>
  <w:style w:type="paragraph" w:styleId="10">
    <w:name w:val="annotation text"/>
    <w:basedOn w:val="1"/>
    <w:link w:val="63"/>
    <w:unhideWhenUsed/>
    <w:qFormat/>
    <w:uiPriority w:val="99"/>
    <w:pPr>
      <w:ind w:firstLine="200" w:firstLineChars="200"/>
      <w:jc w:val="left"/>
    </w:pPr>
    <w:rPr>
      <w:rFonts w:ascii="Times New Roman" w:hAnsi="Times New Roman"/>
    </w:rPr>
  </w:style>
  <w:style w:type="paragraph" w:styleId="11">
    <w:name w:val="Body Text Indent"/>
    <w:basedOn w:val="1"/>
    <w:next w:val="12"/>
    <w:link w:val="64"/>
    <w:autoRedefine/>
    <w:qFormat/>
    <w:uiPriority w:val="0"/>
    <w:pPr>
      <w:ind w:left="420" w:leftChars="200"/>
    </w:pPr>
  </w:style>
  <w:style w:type="paragraph" w:styleId="12">
    <w:name w:val="envelope return"/>
    <w:basedOn w:val="1"/>
    <w:autoRedefine/>
    <w:qFormat/>
    <w:uiPriority w:val="99"/>
    <w:pPr>
      <w:snapToGrid w:val="0"/>
    </w:pPr>
    <w:rPr>
      <w:rFonts w:ascii="Arial" w:hAnsi="Arial" w:cs="Arial"/>
    </w:rPr>
  </w:style>
  <w:style w:type="paragraph" w:styleId="13">
    <w:name w:val="index 4"/>
    <w:basedOn w:val="1"/>
    <w:next w:val="1"/>
    <w:autoRedefine/>
    <w:unhideWhenUsed/>
    <w:qFormat/>
    <w:uiPriority w:val="99"/>
    <w:pPr>
      <w:ind w:left="600" w:leftChars="600"/>
    </w:pPr>
  </w:style>
  <w:style w:type="paragraph" w:styleId="14">
    <w:name w:val="Plain Text"/>
    <w:basedOn w:val="1"/>
    <w:next w:val="1"/>
    <w:autoRedefine/>
    <w:qFormat/>
    <w:uiPriority w:val="0"/>
    <w:rPr>
      <w:rFonts w:hint="eastAsia" w:ascii="宋体" w:hAnsi="Courier New"/>
      <w:szCs w:val="20"/>
    </w:rPr>
  </w:style>
  <w:style w:type="paragraph" w:styleId="15">
    <w:name w:val="Body Text Indent 2"/>
    <w:basedOn w:val="1"/>
    <w:link w:val="65"/>
    <w:qFormat/>
    <w:uiPriority w:val="0"/>
    <w:pPr>
      <w:ind w:firstLine="640" w:firstLineChars="200"/>
    </w:pPr>
    <w:rPr>
      <w:rFonts w:ascii="仿宋_GB2312" w:hAnsi="Times New Roman" w:eastAsia="仿宋_GB2312"/>
      <w:sz w:val="32"/>
    </w:rPr>
  </w:style>
  <w:style w:type="paragraph" w:styleId="16">
    <w:name w:val="Balloon Text"/>
    <w:basedOn w:val="1"/>
    <w:link w:val="66"/>
    <w:unhideWhenUsed/>
    <w:qFormat/>
    <w:uiPriority w:val="99"/>
    <w:pPr>
      <w:ind w:firstLine="200" w:firstLineChars="200"/>
    </w:pPr>
    <w:rPr>
      <w:rFonts w:ascii="Times New Roman" w:hAnsi="Times New Roman"/>
      <w:sz w:val="18"/>
      <w:szCs w:val="18"/>
    </w:rPr>
  </w:style>
  <w:style w:type="paragraph" w:styleId="17">
    <w:name w:val="footer"/>
    <w:basedOn w:val="1"/>
    <w:link w:val="50"/>
    <w:autoRedefine/>
    <w:qFormat/>
    <w:uiPriority w:val="0"/>
    <w:pPr>
      <w:tabs>
        <w:tab w:val="center" w:pos="4153"/>
        <w:tab w:val="right" w:pos="8306"/>
      </w:tabs>
      <w:snapToGrid w:val="0"/>
      <w:jc w:val="left"/>
    </w:pPr>
    <w:rPr>
      <w:sz w:val="18"/>
    </w:rPr>
  </w:style>
  <w:style w:type="paragraph" w:styleId="18">
    <w:name w:val="header"/>
    <w:basedOn w:val="1"/>
    <w:link w:val="67"/>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Body Text 2"/>
    <w:basedOn w:val="1"/>
    <w:link w:val="68"/>
    <w:qFormat/>
    <w:uiPriority w:val="0"/>
    <w:pPr>
      <w:spacing w:after="120" w:line="480" w:lineRule="auto"/>
      <w:ind w:firstLine="200" w:firstLineChars="200"/>
    </w:pPr>
    <w:rPr>
      <w:rFonts w:ascii="Times New Roman" w:hAnsi="Times New Roman"/>
      <w:kern w:val="1"/>
    </w:rPr>
  </w:style>
  <w:style w:type="paragraph" w:styleId="20">
    <w:name w:val="HTML Preformatted"/>
    <w:basedOn w:val="1"/>
    <w:link w:val="6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00" w:firstLineChars="200"/>
      <w:jc w:val="left"/>
    </w:pPr>
    <w:rPr>
      <w:rFonts w:ascii="宋体" w:hAnsi="宋体" w:cs="宋体"/>
      <w:kern w:val="0"/>
      <w:sz w:val="24"/>
    </w:rPr>
  </w:style>
  <w:style w:type="paragraph" w:styleId="21">
    <w:name w:val="Normal (Web)"/>
    <w:basedOn w:val="1"/>
    <w:autoRedefine/>
    <w:qFormat/>
    <w:uiPriority w:val="0"/>
    <w:pPr>
      <w:widowControl/>
      <w:spacing w:before="100" w:beforeAutospacing="1" w:after="100" w:afterAutospacing="1"/>
      <w:jc w:val="left"/>
    </w:pPr>
    <w:rPr>
      <w:rFonts w:hint="eastAsia" w:ascii="Arial Unicode MS" w:hAnsi="Arial Unicode MS"/>
      <w:kern w:val="0"/>
      <w:sz w:val="24"/>
      <w:szCs w:val="20"/>
    </w:rPr>
  </w:style>
  <w:style w:type="paragraph" w:styleId="22">
    <w:name w:val="Title"/>
    <w:basedOn w:val="1"/>
    <w:next w:val="1"/>
    <w:link w:val="70"/>
    <w:qFormat/>
    <w:uiPriority w:val="10"/>
    <w:pPr>
      <w:spacing w:before="240" w:after="60"/>
      <w:ind w:firstLine="200" w:firstLineChars="200"/>
      <w:jc w:val="center"/>
      <w:outlineLvl w:val="0"/>
    </w:pPr>
    <w:rPr>
      <w:rFonts w:ascii="Cambria" w:hAnsi="Cambria"/>
      <w:b/>
      <w:bCs/>
      <w:sz w:val="32"/>
      <w:szCs w:val="32"/>
    </w:rPr>
  </w:style>
  <w:style w:type="paragraph" w:styleId="23">
    <w:name w:val="Body Text First Indent"/>
    <w:basedOn w:val="2"/>
    <w:next w:val="24"/>
    <w:autoRedefine/>
    <w:qFormat/>
    <w:uiPriority w:val="0"/>
    <w:pPr>
      <w:ind w:firstLine="420" w:firstLineChars="100"/>
    </w:pPr>
  </w:style>
  <w:style w:type="paragraph" w:styleId="24">
    <w:name w:val="Body Text First Indent 2"/>
    <w:basedOn w:val="11"/>
    <w:next w:val="1"/>
    <w:autoRedefine/>
    <w:qFormat/>
    <w:uiPriority w:val="99"/>
    <w:pPr>
      <w:spacing w:after="120"/>
      <w:ind w:firstLine="420" w:firstLineChars="200"/>
    </w:pPr>
    <w:rPr>
      <w:rFonts w:ascii="Times New Roman" w:hAnsi="Times New Roman"/>
      <w:szCs w:val="20"/>
    </w:rPr>
  </w:style>
  <w:style w:type="table" w:styleId="26">
    <w:name w:val="Table Grid"/>
    <w:basedOn w:val="2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qFormat/>
    <w:uiPriority w:val="0"/>
  </w:style>
  <w:style w:type="character" w:styleId="29">
    <w:name w:val="FollowedHyperlink"/>
    <w:autoRedefine/>
    <w:qFormat/>
    <w:uiPriority w:val="0"/>
    <w:rPr>
      <w:color w:val="800080"/>
      <w:u w:val="none"/>
    </w:rPr>
  </w:style>
  <w:style w:type="character" w:styleId="30">
    <w:name w:val="Emphasis"/>
    <w:basedOn w:val="27"/>
    <w:qFormat/>
    <w:uiPriority w:val="20"/>
    <w:rPr>
      <w:i/>
    </w:rPr>
  </w:style>
  <w:style w:type="character" w:styleId="31">
    <w:name w:val="HTML Definition"/>
    <w:basedOn w:val="27"/>
    <w:autoRedefine/>
    <w:qFormat/>
    <w:uiPriority w:val="0"/>
  </w:style>
  <w:style w:type="character" w:styleId="32">
    <w:name w:val="HTML Typewriter"/>
    <w:basedOn w:val="27"/>
    <w:autoRedefine/>
    <w:qFormat/>
    <w:uiPriority w:val="0"/>
    <w:rPr>
      <w:rFonts w:hint="default" w:ascii="monospace" w:hAnsi="monospace" w:eastAsia="monospace" w:cs="monospace"/>
      <w:sz w:val="20"/>
    </w:rPr>
  </w:style>
  <w:style w:type="character" w:styleId="33">
    <w:name w:val="HTML Acronym"/>
    <w:basedOn w:val="27"/>
    <w:qFormat/>
    <w:uiPriority w:val="0"/>
  </w:style>
  <w:style w:type="character" w:styleId="34">
    <w:name w:val="HTML Variable"/>
    <w:basedOn w:val="27"/>
    <w:autoRedefine/>
    <w:qFormat/>
    <w:uiPriority w:val="0"/>
  </w:style>
  <w:style w:type="character" w:styleId="35">
    <w:name w:val="Hyperlink"/>
    <w:basedOn w:val="27"/>
    <w:autoRedefine/>
    <w:qFormat/>
    <w:uiPriority w:val="0"/>
    <w:rPr>
      <w:color w:val="0000FF"/>
      <w:u w:val="none"/>
    </w:rPr>
  </w:style>
  <w:style w:type="character" w:styleId="36">
    <w:name w:val="HTML Code"/>
    <w:basedOn w:val="27"/>
    <w:autoRedefine/>
    <w:qFormat/>
    <w:uiPriority w:val="0"/>
    <w:rPr>
      <w:rFonts w:ascii="monospace" w:hAnsi="monospace" w:eastAsia="monospace" w:cs="monospace"/>
      <w:sz w:val="20"/>
    </w:rPr>
  </w:style>
  <w:style w:type="character" w:styleId="37">
    <w:name w:val="HTML Cite"/>
    <w:basedOn w:val="27"/>
    <w:qFormat/>
    <w:uiPriority w:val="0"/>
  </w:style>
  <w:style w:type="character" w:styleId="38">
    <w:name w:val="HTML Keyboard"/>
    <w:basedOn w:val="27"/>
    <w:autoRedefine/>
    <w:qFormat/>
    <w:uiPriority w:val="0"/>
    <w:rPr>
      <w:rFonts w:hint="default" w:ascii="monospace" w:hAnsi="monospace" w:eastAsia="monospace" w:cs="monospace"/>
      <w:sz w:val="20"/>
    </w:rPr>
  </w:style>
  <w:style w:type="character" w:styleId="39">
    <w:name w:val="HTML Sample"/>
    <w:basedOn w:val="27"/>
    <w:qFormat/>
    <w:uiPriority w:val="0"/>
    <w:rPr>
      <w:rFonts w:hint="default" w:ascii="monospace" w:hAnsi="monospace" w:eastAsia="monospace" w:cs="monospace"/>
    </w:rPr>
  </w:style>
  <w:style w:type="paragraph" w:customStyle="1" w:styleId="40">
    <w:name w:val="*正文"/>
    <w:basedOn w:val="1"/>
    <w:autoRedefine/>
    <w:qFormat/>
    <w:uiPriority w:val="0"/>
    <w:rPr>
      <w:rFonts w:ascii="宋体" w:hAnsi="宋体"/>
      <w:kern w:val="0"/>
    </w:rPr>
  </w:style>
  <w:style w:type="paragraph" w:customStyle="1" w:styleId="41">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2">
    <w:name w:val="二级目录"/>
    <w:basedOn w:val="1"/>
    <w:next w:val="1"/>
    <w:autoRedefine/>
    <w:qFormat/>
    <w:uiPriority w:val="0"/>
    <w:pPr>
      <w:widowControl/>
      <w:tabs>
        <w:tab w:val="left" w:pos="720"/>
      </w:tabs>
      <w:ind w:left="720" w:hanging="720"/>
      <w:jc w:val="left"/>
      <w:outlineLvl w:val="1"/>
    </w:pPr>
    <w:rPr>
      <w:rFonts w:ascii="Times New Roman" w:hAnsi="Times New Roman"/>
      <w:b/>
      <w:sz w:val="30"/>
      <w:szCs w:val="28"/>
    </w:rPr>
  </w:style>
  <w:style w:type="paragraph" w:customStyle="1" w:styleId="43">
    <w:name w:val="首行缩进"/>
    <w:basedOn w:val="1"/>
    <w:autoRedefine/>
    <w:qFormat/>
    <w:uiPriority w:val="0"/>
    <w:pPr>
      <w:spacing w:line="360" w:lineRule="auto"/>
      <w:ind w:firstLine="480" w:firstLineChars="200"/>
    </w:pPr>
    <w:rPr>
      <w:rFonts w:ascii="Times New Roman" w:hAnsi="Times New Roman"/>
      <w:szCs w:val="20"/>
    </w:rPr>
  </w:style>
  <w:style w:type="character" w:customStyle="1" w:styleId="44">
    <w:name w:val="first-child"/>
    <w:basedOn w:val="27"/>
    <w:qFormat/>
    <w:uiPriority w:val="0"/>
  </w:style>
  <w:style w:type="character" w:customStyle="1" w:styleId="45">
    <w:name w:val="hover2"/>
    <w:basedOn w:val="27"/>
    <w:autoRedefine/>
    <w:qFormat/>
    <w:uiPriority w:val="0"/>
    <w:rPr>
      <w:color w:val="5FB878"/>
    </w:rPr>
  </w:style>
  <w:style w:type="character" w:customStyle="1" w:styleId="46">
    <w:name w:val="hover3"/>
    <w:basedOn w:val="27"/>
    <w:autoRedefine/>
    <w:qFormat/>
    <w:uiPriority w:val="0"/>
    <w:rPr>
      <w:color w:val="5FB878"/>
    </w:rPr>
  </w:style>
  <w:style w:type="character" w:customStyle="1" w:styleId="47">
    <w:name w:val="hover4"/>
    <w:basedOn w:val="27"/>
    <w:autoRedefine/>
    <w:qFormat/>
    <w:uiPriority w:val="0"/>
    <w:rPr>
      <w:color w:val="FFFFFF"/>
    </w:rPr>
  </w:style>
  <w:style w:type="character" w:customStyle="1" w:styleId="48">
    <w:name w:val="layui-this"/>
    <w:basedOn w:val="27"/>
    <w:autoRedefine/>
    <w:qFormat/>
    <w:uiPriority w:val="0"/>
    <w:rPr>
      <w:bdr w:val="single" w:color="EEEEEE" w:sz="6" w:space="0"/>
      <w:shd w:val="clear" w:color="auto" w:fill="FFFFFF"/>
    </w:rPr>
  </w:style>
  <w:style w:type="paragraph" w:customStyle="1" w:styleId="49">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character" w:customStyle="1" w:styleId="50">
    <w:name w:val="页脚 Char"/>
    <w:basedOn w:val="27"/>
    <w:link w:val="17"/>
    <w:autoRedefine/>
    <w:qFormat/>
    <w:uiPriority w:val="0"/>
    <w:rPr>
      <w:rFonts w:ascii="Calibri" w:hAnsi="Calibri"/>
      <w:kern w:val="2"/>
      <w:sz w:val="18"/>
      <w:szCs w:val="24"/>
    </w:rPr>
  </w:style>
  <w:style w:type="paragraph" w:styleId="51">
    <w:name w:val="List Paragraph"/>
    <w:basedOn w:val="1"/>
    <w:autoRedefine/>
    <w:qFormat/>
    <w:uiPriority w:val="34"/>
    <w:pPr>
      <w:ind w:firstLine="420" w:firstLineChars="200"/>
    </w:pPr>
  </w:style>
  <w:style w:type="character" w:customStyle="1" w:styleId="52">
    <w:name w:val="标题 1 Char"/>
    <w:link w:val="3"/>
    <w:autoRedefine/>
    <w:qFormat/>
    <w:uiPriority w:val="0"/>
    <w:rPr>
      <w:b/>
      <w:kern w:val="44"/>
      <w:sz w:val="44"/>
    </w:rPr>
  </w:style>
  <w:style w:type="character" w:customStyle="1" w:styleId="53">
    <w:name w:val="文档结构图 Char"/>
    <w:basedOn w:val="27"/>
    <w:link w:val="9"/>
    <w:qFormat/>
    <w:uiPriority w:val="0"/>
    <w:rPr>
      <w:rFonts w:ascii="仿宋" w:hAnsi="仿宋" w:eastAsia="仿宋" w:cs="仿宋"/>
      <w:b/>
      <w:bCs/>
      <w:color w:val="000000"/>
      <w:kern w:val="2"/>
      <w:sz w:val="30"/>
      <w:szCs w:val="30"/>
    </w:rPr>
  </w:style>
  <w:style w:type="character" w:customStyle="1" w:styleId="54">
    <w:name w:val="font21"/>
    <w:basedOn w:val="27"/>
    <w:autoRedefine/>
    <w:qFormat/>
    <w:uiPriority w:val="0"/>
    <w:rPr>
      <w:rFonts w:hint="eastAsia" w:ascii="微软雅黑" w:hAnsi="微软雅黑" w:eastAsia="微软雅黑" w:cs="微软雅黑"/>
      <w:color w:val="000000"/>
      <w:sz w:val="20"/>
      <w:szCs w:val="20"/>
      <w:u w:val="none"/>
    </w:rPr>
  </w:style>
  <w:style w:type="character" w:customStyle="1" w:styleId="55">
    <w:name w:val="font41"/>
    <w:basedOn w:val="27"/>
    <w:qFormat/>
    <w:uiPriority w:val="0"/>
    <w:rPr>
      <w:rFonts w:ascii="Arial" w:hAnsi="Arial" w:cs="Arial"/>
      <w:color w:val="000000"/>
      <w:sz w:val="20"/>
      <w:szCs w:val="20"/>
      <w:u w:val="none"/>
    </w:rPr>
  </w:style>
  <w:style w:type="character" w:customStyle="1" w:styleId="56">
    <w:name w:val="NormalCharacter"/>
    <w:autoRedefine/>
    <w:qFormat/>
    <w:uiPriority w:val="0"/>
  </w:style>
  <w:style w:type="paragraph" w:customStyle="1" w:styleId="57">
    <w:name w:val="HtmlNormal"/>
    <w:basedOn w:val="1"/>
    <w:autoRedefine/>
    <w:qFormat/>
    <w:uiPriority w:val="0"/>
    <w:pPr>
      <w:jc w:val="left"/>
    </w:pPr>
    <w:rPr>
      <w:kern w:val="0"/>
      <w:sz w:val="24"/>
    </w:rPr>
  </w:style>
  <w:style w:type="paragraph" w:customStyle="1" w:styleId="58">
    <w:name w:val="样式 正文格式 + 行距: 多倍行距 1.25 字行"/>
    <w:basedOn w:val="59"/>
    <w:autoRedefine/>
    <w:qFormat/>
    <w:uiPriority w:val="0"/>
    <w:pPr>
      <w:spacing w:line="300" w:lineRule="auto"/>
    </w:pPr>
    <w:rPr>
      <w:rFonts w:cs="宋体"/>
    </w:rPr>
  </w:style>
  <w:style w:type="paragraph" w:customStyle="1" w:styleId="59">
    <w:name w:val="正文格式"/>
    <w:basedOn w:val="1"/>
    <w:autoRedefine/>
    <w:qFormat/>
    <w:uiPriority w:val="0"/>
    <w:pPr>
      <w:widowControl/>
      <w:adjustRightInd w:val="0"/>
      <w:snapToGrid w:val="0"/>
      <w:spacing w:line="360" w:lineRule="atLeast"/>
      <w:ind w:firstLine="482"/>
      <w:textAlignment w:val="baseline"/>
    </w:pPr>
    <w:rPr>
      <w:kern w:val="0"/>
      <w:sz w:val="24"/>
      <w:szCs w:val="20"/>
    </w:rPr>
  </w:style>
  <w:style w:type="character" w:customStyle="1" w:styleId="60">
    <w:name w:val="font11"/>
    <w:basedOn w:val="27"/>
    <w:autoRedefine/>
    <w:qFormat/>
    <w:uiPriority w:val="0"/>
    <w:rPr>
      <w:rFonts w:hint="eastAsia" w:ascii="宋体" w:hAnsi="宋体" w:eastAsia="宋体" w:cs="宋体"/>
      <w:color w:val="000000"/>
      <w:sz w:val="24"/>
      <w:szCs w:val="24"/>
      <w:u w:val="none"/>
    </w:rPr>
  </w:style>
  <w:style w:type="paragraph" w:customStyle="1" w:styleId="61">
    <w:name w:val="Table Text"/>
    <w:basedOn w:val="1"/>
    <w:autoRedefine/>
    <w:semiHidden/>
    <w:qFormat/>
    <w:uiPriority w:val="0"/>
    <w:rPr>
      <w:rFonts w:ascii="微软雅黑" w:hAnsi="微软雅黑" w:eastAsia="微软雅黑" w:cs="微软雅黑"/>
      <w:sz w:val="19"/>
      <w:szCs w:val="19"/>
    </w:rPr>
  </w:style>
  <w:style w:type="table" w:customStyle="1" w:styleId="62">
    <w:name w:val="Table Normal"/>
    <w:unhideWhenUsed/>
    <w:qFormat/>
    <w:uiPriority w:val="0"/>
    <w:tblPr>
      <w:tblCellMar>
        <w:top w:w="0" w:type="dxa"/>
        <w:left w:w="0" w:type="dxa"/>
        <w:bottom w:w="0" w:type="dxa"/>
        <w:right w:w="0" w:type="dxa"/>
      </w:tblCellMar>
    </w:tblPr>
  </w:style>
  <w:style w:type="character" w:customStyle="1" w:styleId="63">
    <w:name w:val="批注文字 Char"/>
    <w:basedOn w:val="27"/>
    <w:link w:val="10"/>
    <w:qFormat/>
    <w:uiPriority w:val="99"/>
    <w:rPr>
      <w:kern w:val="2"/>
      <w:sz w:val="21"/>
      <w:szCs w:val="24"/>
    </w:rPr>
  </w:style>
  <w:style w:type="character" w:customStyle="1" w:styleId="64">
    <w:name w:val="正文文本缩进 Char"/>
    <w:link w:val="11"/>
    <w:qFormat/>
    <w:uiPriority w:val="0"/>
    <w:rPr>
      <w:rFonts w:ascii="Calibri" w:hAnsi="Calibri"/>
      <w:kern w:val="2"/>
      <w:sz w:val="21"/>
      <w:szCs w:val="24"/>
    </w:rPr>
  </w:style>
  <w:style w:type="character" w:customStyle="1" w:styleId="65">
    <w:name w:val="正文文本缩进 2 Char"/>
    <w:basedOn w:val="27"/>
    <w:link w:val="15"/>
    <w:qFormat/>
    <w:uiPriority w:val="0"/>
    <w:rPr>
      <w:rFonts w:ascii="仿宋_GB2312" w:eastAsia="仿宋_GB2312"/>
      <w:kern w:val="2"/>
      <w:sz w:val="32"/>
      <w:szCs w:val="24"/>
    </w:rPr>
  </w:style>
  <w:style w:type="character" w:customStyle="1" w:styleId="66">
    <w:name w:val="批注框文本 Char"/>
    <w:basedOn w:val="27"/>
    <w:link w:val="16"/>
    <w:qFormat/>
    <w:uiPriority w:val="99"/>
    <w:rPr>
      <w:kern w:val="2"/>
      <w:sz w:val="18"/>
      <w:szCs w:val="18"/>
    </w:rPr>
  </w:style>
  <w:style w:type="character" w:customStyle="1" w:styleId="67">
    <w:name w:val="页眉 Char"/>
    <w:link w:val="18"/>
    <w:qFormat/>
    <w:uiPriority w:val="0"/>
    <w:rPr>
      <w:rFonts w:ascii="Calibri" w:hAnsi="Calibri"/>
      <w:kern w:val="2"/>
      <w:sz w:val="18"/>
      <w:szCs w:val="24"/>
    </w:rPr>
  </w:style>
  <w:style w:type="character" w:customStyle="1" w:styleId="68">
    <w:name w:val="正文文本 2 Char"/>
    <w:basedOn w:val="27"/>
    <w:link w:val="19"/>
    <w:qFormat/>
    <w:uiPriority w:val="0"/>
    <w:rPr>
      <w:kern w:val="1"/>
      <w:sz w:val="21"/>
      <w:szCs w:val="24"/>
    </w:rPr>
  </w:style>
  <w:style w:type="character" w:customStyle="1" w:styleId="69">
    <w:name w:val="HTML 预设格式 Char"/>
    <w:basedOn w:val="27"/>
    <w:link w:val="20"/>
    <w:qFormat/>
    <w:uiPriority w:val="99"/>
    <w:rPr>
      <w:rFonts w:ascii="宋体" w:hAnsi="宋体" w:cs="宋体"/>
      <w:sz w:val="24"/>
      <w:szCs w:val="24"/>
    </w:rPr>
  </w:style>
  <w:style w:type="character" w:customStyle="1" w:styleId="70">
    <w:name w:val="标题 Char"/>
    <w:basedOn w:val="27"/>
    <w:link w:val="22"/>
    <w:qFormat/>
    <w:uiPriority w:val="10"/>
    <w:rPr>
      <w:rFonts w:ascii="Cambria" w:hAnsi="Cambria"/>
      <w:b/>
      <w:bCs/>
      <w:kern w:val="2"/>
      <w:sz w:val="32"/>
      <w:szCs w:val="32"/>
    </w:rPr>
  </w:style>
  <w:style w:type="paragraph" w:customStyle="1" w:styleId="71">
    <w:name w:val="Heading1"/>
    <w:basedOn w:val="1"/>
    <w:next w:val="1"/>
    <w:qFormat/>
    <w:uiPriority w:val="0"/>
    <w:pPr>
      <w:keepNext/>
      <w:keepLines/>
      <w:spacing w:before="340" w:after="330" w:line="576" w:lineRule="auto"/>
      <w:ind w:firstLine="200" w:firstLineChars="200"/>
      <w:textAlignment w:val="baseline"/>
    </w:pPr>
    <w:rPr>
      <w:rFonts w:ascii="Times New Roman" w:hAnsi="Times New Roman"/>
      <w:b/>
      <w:bCs/>
      <w:kern w:val="44"/>
      <w:sz w:val="44"/>
      <w:szCs w:val="44"/>
    </w:rPr>
  </w:style>
  <w:style w:type="paragraph" w:customStyle="1" w:styleId="72">
    <w:name w:val="BodyText"/>
    <w:basedOn w:val="1"/>
    <w:next w:val="73"/>
    <w:qFormat/>
    <w:uiPriority w:val="0"/>
    <w:pPr>
      <w:spacing w:after="120"/>
      <w:ind w:firstLine="200" w:firstLineChars="200"/>
      <w:textAlignment w:val="baseline"/>
    </w:pPr>
    <w:rPr>
      <w:rFonts w:ascii="Times New Roman" w:hAnsi="Times New Roman"/>
    </w:rPr>
  </w:style>
  <w:style w:type="paragraph" w:customStyle="1" w:styleId="73">
    <w:name w:val="UserStyle_0"/>
    <w:qFormat/>
    <w:uiPriority w:val="0"/>
    <w:pPr>
      <w:textAlignment w:val="baseline"/>
    </w:pPr>
    <w:rPr>
      <w:rFonts w:ascii="Calibri" w:hAnsi="Calibri" w:eastAsia="宋体" w:cs="宋体"/>
      <w:color w:val="000000"/>
      <w:sz w:val="24"/>
      <w:szCs w:val="24"/>
      <w:lang w:val="en-US" w:eastAsia="zh-CN" w:bidi="ar-SA"/>
    </w:rPr>
  </w:style>
  <w:style w:type="paragraph" w:customStyle="1" w:styleId="74">
    <w:name w:val="正文首行缩进 21"/>
    <w:basedOn w:val="75"/>
    <w:qFormat/>
    <w:uiPriority w:val="0"/>
    <w:pPr>
      <w:spacing w:line="360" w:lineRule="auto"/>
    </w:pPr>
    <w:rPr>
      <w:sz w:val="24"/>
    </w:rPr>
  </w:style>
  <w:style w:type="paragraph" w:customStyle="1" w:styleId="75">
    <w:name w:val="正文文本缩进1"/>
    <w:basedOn w:val="1"/>
    <w:qFormat/>
    <w:uiPriority w:val="0"/>
    <w:pPr>
      <w:spacing w:line="150" w:lineRule="atLeast"/>
      <w:ind w:firstLine="420" w:firstLineChars="200"/>
      <w:textAlignment w:val="baseline"/>
    </w:pPr>
    <w:rPr>
      <w:rFonts w:ascii="Times New Roman" w:hAnsi="Times New Roman"/>
    </w:rPr>
  </w:style>
  <w:style w:type="character" w:customStyle="1" w:styleId="76">
    <w:name w:val="apple-converted-space"/>
    <w:basedOn w:val="27"/>
    <w:qFormat/>
    <w:uiPriority w:val="0"/>
  </w:style>
  <w:style w:type="paragraph" w:customStyle="1" w:styleId="77">
    <w:name w:val="_Style 1"/>
    <w:basedOn w:val="1"/>
    <w:qFormat/>
    <w:uiPriority w:val="34"/>
    <w:pPr>
      <w:ind w:firstLine="420"/>
    </w:pPr>
    <w:rPr>
      <w:rFonts w:ascii="Times New Roman" w:hAnsi="Times New Roman"/>
      <w:szCs w:val="20"/>
    </w:rPr>
  </w:style>
  <w:style w:type="paragraph" w:customStyle="1" w:styleId="78">
    <w:name w:val="p0"/>
    <w:basedOn w:val="1"/>
    <w:qFormat/>
    <w:uiPriority w:val="0"/>
    <w:pPr>
      <w:widowControl/>
      <w:spacing w:line="365" w:lineRule="atLeast"/>
      <w:ind w:left="1"/>
      <w:textAlignment w:val="bottom"/>
    </w:pPr>
    <w:rPr>
      <w:rFonts w:ascii="Times New Roman" w:hAnsi="Times New Roman"/>
      <w:kern w:val="0"/>
      <w:sz w:val="20"/>
      <w:szCs w:val="20"/>
    </w:rPr>
  </w:style>
  <w:style w:type="paragraph" w:styleId="79">
    <w:name w:val="No Spacing"/>
    <w:qFormat/>
    <w:uiPriority w:val="1"/>
    <w:pPr>
      <w:widowControl w:val="0"/>
      <w:jc w:val="both"/>
    </w:pPr>
    <w:rPr>
      <w:rFonts w:ascii="Calibri" w:hAnsi="Calibri" w:eastAsia="宋体" w:cs="Times New Roman"/>
      <w:kern w:val="2"/>
      <w:sz w:val="21"/>
      <w:szCs w:val="21"/>
      <w:lang w:val="en-US" w:eastAsia="zh-CN" w:bidi="ar-SA"/>
    </w:rPr>
  </w:style>
  <w:style w:type="paragraph" w:customStyle="1" w:styleId="80">
    <w:name w:val="列出段落1"/>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81">
    <w:name w:val="无间隔1"/>
    <w:basedOn w:val="1"/>
    <w:qFormat/>
    <w:uiPriority w:val="1"/>
    <w:pPr>
      <w:spacing w:line="400" w:lineRule="exact"/>
      <w:ind w:firstLine="200" w:firstLineChars="200"/>
    </w:pPr>
    <w:rPr>
      <w:rFonts w:ascii="Times New Roman" w:hAnsi="Times New Roman"/>
      <w:sz w:val="24"/>
    </w:rPr>
  </w:style>
  <w:style w:type="paragraph" w:customStyle="1" w:styleId="82">
    <w:name w:val="Body text|1"/>
    <w:basedOn w:val="1"/>
    <w:qFormat/>
    <w:uiPriority w:val="0"/>
    <w:pPr>
      <w:spacing w:line="398" w:lineRule="auto"/>
      <w:ind w:firstLine="400" w:firstLineChars="200"/>
    </w:pPr>
    <w:rPr>
      <w:rFonts w:ascii="宋体" w:hAnsi="宋体" w:cs="宋体"/>
      <w:sz w:val="30"/>
      <w:szCs w:val="30"/>
      <w:lang w:val="zh-TW" w:eastAsia="zh-TW" w:bidi="zh-TW"/>
    </w:rPr>
  </w:style>
  <w:style w:type="table" w:customStyle="1" w:styleId="83">
    <w:name w:val="网格型1"/>
    <w:basedOn w:val="25"/>
    <w:qFormat/>
    <w:uiPriority w:val="59"/>
    <w:rPr>
      <w:rFonts w:ascii="Calibri" w:hAnsi="Calibri" w:cs="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4">
    <w:name w:val="font01"/>
    <w:basedOn w:val="27"/>
    <w:qFormat/>
    <w:uiPriority w:val="0"/>
    <w:rPr>
      <w:rFonts w:hint="eastAsia" w:ascii="宋体" w:hAnsi="宋体" w:eastAsia="宋体" w:cs="宋体"/>
      <w:color w:val="000000"/>
      <w:sz w:val="24"/>
      <w:szCs w:val="24"/>
      <w:u w:val="none"/>
    </w:rPr>
  </w:style>
  <w:style w:type="paragraph" w:customStyle="1" w:styleId="85">
    <w:name w:val="新正文"/>
    <w:basedOn w:val="1"/>
    <w:next w:val="1"/>
    <w:qFormat/>
    <w:uiPriority w:val="0"/>
    <w:pPr>
      <w:adjustRightInd w:val="0"/>
      <w:snapToGrid w:val="0"/>
      <w:spacing w:line="440" w:lineRule="atLeast"/>
      <w:ind w:firstLine="200" w:firstLineChars="200"/>
    </w:pPr>
    <w:rPr>
      <w:rFonts w:ascii="宋体" w:hAnsi="宋体"/>
      <w:snapToGrid w:val="0"/>
      <w:color w:val="000000"/>
      <w:sz w:val="24"/>
    </w:rPr>
  </w:style>
  <w:style w:type="paragraph" w:customStyle="1" w:styleId="86">
    <w:name w:val="表格文字"/>
    <w:basedOn w:val="11"/>
    <w:next w:val="2"/>
    <w:qFormat/>
    <w:uiPriority w:val="0"/>
    <w:pPr>
      <w:autoSpaceDE w:val="0"/>
      <w:autoSpaceDN w:val="0"/>
      <w:spacing w:before="6" w:after="6"/>
      <w:ind w:firstLine="200" w:firstLineChars="200"/>
    </w:pPr>
    <w:rPr>
      <w:rFonts w:ascii="宋体" w:hAnsi="宋体" w:cs="宋体"/>
      <w:kern w:val="0"/>
      <w:sz w:val="20"/>
      <w:szCs w:val="20"/>
    </w:rPr>
  </w:style>
  <w:style w:type="paragraph" w:customStyle="1" w:styleId="87">
    <w:name w:val="表格文字（两侧对齐）"/>
    <w:basedOn w:val="1"/>
    <w:qFormat/>
    <w:uiPriority w:val="0"/>
    <w:pPr>
      <w:snapToGrid w:val="0"/>
      <w:ind w:firstLine="200" w:firstLineChars="200"/>
    </w:pPr>
    <w:rPr>
      <w:rFonts w:ascii="Times New Roman" w:hAnsi="Times New Roman"/>
      <w:sz w:val="20"/>
    </w:rPr>
  </w:style>
  <w:style w:type="paragraph" w:customStyle="1" w:styleId="88">
    <w:name w:val="Table Paragraph"/>
    <w:basedOn w:val="1"/>
    <w:qFormat/>
    <w:uiPriority w:val="1"/>
    <w:pPr>
      <w:ind w:firstLine="200" w:firstLineChars="200"/>
    </w:pPr>
    <w:rPr>
      <w:rFonts w:ascii="Times New Roman" w:hAnsi="Times New Roman"/>
    </w:rPr>
  </w:style>
  <w:style w:type="character" w:customStyle="1" w:styleId="89">
    <w:name w:val="font71"/>
    <w:basedOn w:val="27"/>
    <w:qFormat/>
    <w:uiPriority w:val="0"/>
    <w:rPr>
      <w:rFonts w:hint="eastAsia" w:ascii="宋体" w:hAnsi="宋体" w:eastAsia="宋体" w:cs="宋体"/>
      <w:color w:val="000000"/>
      <w:sz w:val="18"/>
      <w:szCs w:val="18"/>
      <w:u w:val="none"/>
    </w:rPr>
  </w:style>
  <w:style w:type="character" w:customStyle="1" w:styleId="90">
    <w:name w:val="font191"/>
    <w:basedOn w:val="27"/>
    <w:qFormat/>
    <w:uiPriority w:val="0"/>
    <w:rPr>
      <w:rFonts w:ascii="Arial" w:hAnsi="Arial" w:cs="Arial"/>
      <w:color w:val="000000"/>
      <w:sz w:val="18"/>
      <w:szCs w:val="18"/>
      <w:u w:val="none"/>
    </w:rPr>
  </w:style>
  <w:style w:type="paragraph" w:customStyle="1" w:styleId="91">
    <w:name w:val="正文（缩进）"/>
    <w:basedOn w:val="1"/>
    <w:qFormat/>
    <w:uiPriority w:val="0"/>
    <w:pPr>
      <w:spacing w:before="156" w:after="156"/>
      <w:ind w:firstLine="48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7537</Words>
  <Characters>7801</Characters>
  <Lines>207</Lines>
  <Paragraphs>58</Paragraphs>
  <TotalTime>8</TotalTime>
  <ScaleCrop>false</ScaleCrop>
  <LinksUpToDate>false</LinksUpToDate>
  <CharactersWithSpaces>7889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2021-11-08T17:01:00Z</dcterms:created>
  <dc:creator>Administrator</dc:creator>
  <cp:lastModifiedBy>烟雨格</cp:lastModifiedBy>
  <cp:lastPrinted>2024-03-01T16:31:00Z</cp:lastPrinted>
  <dcterms:modified xsi:type="dcterms:W3CDTF">2026-04-08T00:52:01Z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9D0F411745DF488697D6BB02EF7BE2E6_13</vt:lpwstr>
  </property>
  <property fmtid="{D5CDD505-2E9C-101B-9397-08002B2CF9AE}" pid="4" name="KSOTemplateDocerSaveRecord">
    <vt:lpwstr>eyJoZGlkIjoiNzUwYWMzNWQ2YWM2ZDMwOWIwOGYwYWU2ZjE2NjM2NTgiLCJ1c2VySWQiOiI0MjM3MjM4NDIifQ==</vt:lpwstr>
  </property>
</Properties>
</file>