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DFC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启东市城市水处理有限公司外管网油液报警器采购项目</w:t>
      </w:r>
    </w:p>
    <w:p w14:paraId="035F054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市场询价公告</w:t>
      </w:r>
    </w:p>
    <w:p w14:paraId="5DE0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启东市城市水处理有限公司外管网油液报警器采购项目即将实施，现就该项目进行市场询价调研。</w:t>
      </w:r>
    </w:p>
    <w:p w14:paraId="52CBE6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采购内容</w:t>
      </w:r>
    </w:p>
    <w:p w14:paraId="757A509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7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25"/>
        <w:gridCol w:w="855"/>
        <w:gridCol w:w="930"/>
        <w:gridCol w:w="3616"/>
      </w:tblGrid>
      <w:tr w14:paraId="5DB4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81A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防水型多参数测控终端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7B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A92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具有防爆、防水，耐高湿热、高腐蚀环境，内置电池；</w:t>
            </w:r>
          </w:p>
        </w:tc>
      </w:tr>
      <w:tr w14:paraId="10B3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水中油传感器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4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量程：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0~50mg/L(NDSA)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，标配电缆长度：10米 ；</w:t>
            </w:r>
          </w:p>
        </w:tc>
      </w:tr>
      <w:tr w14:paraId="31CE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防水型电池盒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 （含安装支架）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7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5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标称容量：30AH；标称电压：12.8V，充电限压：14.6V；充电电流3A；类型：锂电池；标配充电器；支架需采用304不锈钢材质；防护等级：IP68</w:t>
            </w:r>
          </w:p>
        </w:tc>
      </w:tr>
      <w:tr w14:paraId="29B5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安装调试费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53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36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C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含人工、设备接电所需全部耗材、仪器调试、传输流量。设备需连接至厂内现有外管网水质监测平台。</w:t>
            </w:r>
          </w:p>
        </w:tc>
      </w:tr>
    </w:tbl>
    <w:p w14:paraId="09BBAF0F">
      <w:pPr>
        <w:rPr>
          <w:rFonts w:ascii="Times New Roman" w:hAnsi="Times New Roman"/>
          <w:b/>
          <w:bCs/>
          <w:sz w:val="28"/>
          <w:szCs w:val="36"/>
        </w:rPr>
      </w:pPr>
      <w:r>
        <w:rPr>
          <w:rFonts w:ascii="Times New Roman" w:hAnsi="Times New Roman"/>
          <w:b/>
          <w:bCs/>
          <w:sz w:val="28"/>
          <w:szCs w:val="36"/>
        </w:rPr>
        <w:t>监控终端技术要求</w:t>
      </w:r>
    </w:p>
    <w:p w14:paraId="003799DC">
      <w:pPr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监控终端</w:t>
      </w:r>
    </w:p>
    <w:p w14:paraId="7016445E">
      <w:pPr>
        <w:rPr>
          <w:rFonts w:ascii="Times New Roman" w:hAnsi="Times New Roman"/>
        </w:rPr>
      </w:pPr>
      <w:r>
        <w:rPr>
          <w:rFonts w:ascii="Times New Roman" w:hAnsi="Times New Roman"/>
        </w:rPr>
        <w:t>一、用途：集数据采集、数据通信及监控于一体，可支持最多6支MODBUS485传感器（pH、、氯离子、电导率、溶解氧、氨氮、UVCOD、浊度、SS、静压液位、多普勒流量计等），满足在窨井及其他复杂情况下的水质水位监测需求。</w:t>
      </w:r>
    </w:p>
    <w:p w14:paraId="2149B3E0">
      <w:pPr>
        <w:rPr>
          <w:rFonts w:ascii="Times New Roman" w:hAnsi="Times New Roman"/>
        </w:rPr>
      </w:pPr>
      <w:r>
        <w:rPr>
          <w:rFonts w:ascii="Times New Roman" w:hAnsi="Times New Roman"/>
        </w:rPr>
        <w:t>二、功能：</w:t>
      </w:r>
    </w:p>
    <w:p w14:paraId="238665A1">
      <w:pPr>
        <w:rPr>
          <w:rFonts w:ascii="Times New Roman" w:hAnsi="Times New Roman"/>
        </w:rPr>
      </w:pPr>
      <w:r>
        <w:rPr>
          <w:rFonts w:ascii="Times New Roman" w:hAnsi="Times New Roman"/>
        </w:rPr>
        <w:t>1、一体化设计，结构紧凑，提高设备稳定性、可靠性和精度；</w:t>
      </w:r>
    </w:p>
    <w:p w14:paraId="75F58F60">
      <w:pPr>
        <w:rPr>
          <w:rFonts w:ascii="Times New Roman" w:hAnsi="Times New Roman"/>
        </w:rPr>
      </w:pPr>
      <w:r>
        <w:rPr>
          <w:rFonts w:ascii="Times New Roman" w:hAnsi="Times New Roman"/>
        </w:rPr>
        <w:t>2、监控终端具有防爆认证；具有耐高湿热、高腐蚀环境；</w:t>
      </w:r>
    </w:p>
    <w:p w14:paraId="688A576D">
      <w:pPr>
        <w:rPr>
          <w:rFonts w:ascii="Times New Roman" w:hAnsi="Times New Roman"/>
        </w:rPr>
      </w:pPr>
      <w:r>
        <w:rPr>
          <w:rFonts w:ascii="Times New Roman" w:hAnsi="Times New Roman"/>
        </w:rPr>
        <w:t>3、可扩展性：最多可扩展至6路MODBUS信号输入，不同通道支持接入不同波特率传感器输入；</w:t>
      </w:r>
    </w:p>
    <w:p w14:paraId="1E48CCB0">
      <w:pPr>
        <w:rPr>
          <w:rFonts w:ascii="Times New Roman" w:hAnsi="Times New Roman"/>
        </w:rPr>
      </w:pPr>
      <w:r>
        <w:rPr>
          <w:rFonts w:ascii="Times New Roman" w:hAnsi="Times New Roman"/>
        </w:rPr>
        <w:t>4、设备通过 IP68 防水防尘认证和工作温度范围认证，工作温度至少在-20℃至 85℃ 区间，≥95%Rh 湿度或在水下均能够连续正常工作，内部电路必须具有防雷设计，防浪涌不低于 4000Vdc。</w:t>
      </w:r>
    </w:p>
    <w:p w14:paraId="69E1387A">
      <w:pPr>
        <w:rPr>
          <w:rFonts w:ascii="Times New Roman" w:hAnsi="Times New Roman"/>
        </w:rPr>
      </w:pPr>
      <w:r>
        <w:rPr>
          <w:rFonts w:ascii="Times New Roman" w:hAnsi="Times New Roman"/>
        </w:rPr>
        <w:t>5、可选外部5~28VDC电源供电，包括太阳能供电、外部电池供电、常规市电通过电源适配器转换等其他供电方式。</w:t>
      </w:r>
    </w:p>
    <w:p w14:paraId="00409789">
      <w:pPr>
        <w:rPr>
          <w:rFonts w:ascii="Times New Roman" w:hAnsi="Times New Roman"/>
        </w:rPr>
      </w:pPr>
      <w:r>
        <w:rPr>
          <w:rFonts w:ascii="Times New Roman" w:hAnsi="Times New Roman"/>
        </w:rPr>
        <w:t>6、设备具有工作状态指示灯，方便现场判断设备的运行状态</w:t>
      </w:r>
    </w:p>
    <w:p w14:paraId="490215DF">
      <w:pPr>
        <w:rPr>
          <w:rFonts w:ascii="Times New Roman" w:hAnsi="Times New Roman"/>
        </w:rPr>
      </w:pPr>
      <w:r>
        <w:rPr>
          <w:rFonts w:ascii="Times New Roman" w:hAnsi="Times New Roman"/>
        </w:rPr>
        <w:t>7、主机采用微功耗设计，休眠电流≤50μA</w:t>
      </w:r>
    </w:p>
    <w:p w14:paraId="700DE134">
      <w:pPr>
        <w:rPr>
          <w:rFonts w:ascii="Times New Roman" w:hAnsi="Times New Roman"/>
        </w:rPr>
      </w:pPr>
      <w:r>
        <w:rPr>
          <w:rFonts w:ascii="Times New Roman" w:hAnsi="Times New Roman"/>
        </w:rPr>
        <w:t>8、支持现场有线和远程无线多种参数配置方式</w:t>
      </w:r>
    </w:p>
    <w:p w14:paraId="5F858445">
      <w:pPr>
        <w:rPr>
          <w:rFonts w:ascii="Times New Roman" w:hAnsi="Times New Roman"/>
        </w:rPr>
      </w:pPr>
      <w:r>
        <w:rPr>
          <w:rFonts w:ascii="Times New Roman" w:hAnsi="Times New Roman"/>
        </w:rPr>
        <w:t>9、支持网络校时，实现全网时钟同步，保持设备时间一致性，从而实现数据时间一致性</w:t>
      </w:r>
    </w:p>
    <w:p w14:paraId="203038FD">
      <w:pPr>
        <w:rPr>
          <w:rFonts w:ascii="Times New Roman" w:hAnsi="Times New Roman"/>
        </w:rPr>
      </w:pPr>
      <w:r>
        <w:rPr>
          <w:rFonts w:ascii="Times New Roman" w:hAnsi="Times New Roman"/>
        </w:rPr>
        <w:t>10、支持三级报警唤醒方式，可自由设置三级报警的对应限制，及采集和上报间隔周期</w:t>
      </w:r>
    </w:p>
    <w:p w14:paraId="7507074A">
      <w:pPr>
        <w:rPr>
          <w:rFonts w:ascii="Times New Roman" w:hAnsi="Times New Roman"/>
        </w:rPr>
      </w:pPr>
      <w:r>
        <w:rPr>
          <w:rFonts w:ascii="Times New Roman" w:hAnsi="Times New Roman"/>
        </w:rPr>
        <w:t>11、多种工作模式，包括正常模式、预警模式、告警模式。</w:t>
      </w:r>
    </w:p>
    <w:p w14:paraId="29AFA9BB">
      <w:pPr>
        <w:rPr>
          <w:rFonts w:ascii="Times New Roman" w:hAnsi="Times New Roman"/>
        </w:rPr>
      </w:pPr>
      <w:r>
        <w:rPr>
          <w:rFonts w:ascii="Times New Roman" w:hAnsi="Times New Roman"/>
        </w:rPr>
        <w:t>12、具有参数超限警报功能和仪器故障告警功能。</w:t>
      </w:r>
    </w:p>
    <w:p w14:paraId="530F2A8C">
      <w:pPr>
        <w:rPr>
          <w:rFonts w:ascii="Times New Roman" w:hAnsi="Times New Roman"/>
        </w:rPr>
      </w:pPr>
      <w:r>
        <w:rPr>
          <w:rFonts w:ascii="Times New Roman" w:hAnsi="Times New Roman"/>
        </w:rPr>
        <w:t>13、数据存储：设备具30万条数据，可存储一年以上的监测数据</w:t>
      </w:r>
    </w:p>
    <w:p w14:paraId="07E01EDF">
      <w:pPr>
        <w:rPr>
          <w:rFonts w:ascii="Times New Roman" w:hAnsi="Times New Roman"/>
        </w:rPr>
      </w:pPr>
      <w:r>
        <w:rPr>
          <w:rFonts w:ascii="Times New Roman" w:hAnsi="Times New Roman"/>
        </w:rPr>
        <w:t>14、设备可自动补报未上传的历史数据，保证数据连续</w:t>
      </w:r>
    </w:p>
    <w:p w14:paraId="3C0CF49A">
      <w:pPr>
        <w:rPr>
          <w:rFonts w:ascii="Times New Roman" w:hAnsi="Times New Roman"/>
        </w:rPr>
      </w:pPr>
      <w:r>
        <w:rPr>
          <w:rFonts w:ascii="Times New Roman" w:hAnsi="Times New Roman"/>
        </w:rPr>
        <w:t>15、提供专门开发的配套配置调试专用软件，便于配置参数</w:t>
      </w:r>
    </w:p>
    <w:p w14:paraId="58109C7F">
      <w:pPr>
        <w:rPr>
          <w:rFonts w:ascii="Times New Roman" w:hAnsi="Times New Roman"/>
        </w:rPr>
      </w:pPr>
      <w:r>
        <w:rPr>
          <w:rFonts w:ascii="Times New Roman" w:hAnsi="Times New Roman"/>
        </w:rPr>
        <w:t>16、具有自动重启功能，当设备多次未收到服务器数据后自动重启</w:t>
      </w:r>
    </w:p>
    <w:p w14:paraId="1050AB33">
      <w:pPr>
        <w:rPr>
          <w:rFonts w:ascii="Times New Roman" w:hAnsi="Times New Roman"/>
        </w:rPr>
      </w:pPr>
      <w:r>
        <w:rPr>
          <w:rFonts w:ascii="Times New Roman" w:hAnsi="Times New Roman"/>
        </w:rPr>
        <w:t>17、采用定制天线，信号接受能力强，可适用于窨井内，半地下室等信号差的场合。</w:t>
      </w:r>
    </w:p>
    <w:p w14:paraId="01C48F0F">
      <w:pPr>
        <w:rPr>
          <w:rFonts w:ascii="Times New Roman" w:hAnsi="Times New Roman"/>
        </w:rPr>
      </w:pPr>
      <w:r>
        <w:rPr>
          <w:rFonts w:ascii="Times New Roman" w:hAnsi="Times New Roman"/>
        </w:rPr>
        <w:t>18、安装快捷方便，无需下井操作，易拆卸；</w:t>
      </w:r>
    </w:p>
    <w:p w14:paraId="6CB0E985">
      <w:pPr>
        <w:rPr>
          <w:rFonts w:ascii="Times New Roman" w:hAnsi="Times New Roman"/>
        </w:rPr>
      </w:pPr>
      <w:r>
        <w:rPr>
          <w:rFonts w:ascii="Times New Roman" w:hAnsi="Times New Roman"/>
        </w:rPr>
        <w:t>三、主机技术参数</w:t>
      </w:r>
    </w:p>
    <w:p w14:paraId="59FB8090">
      <w:pPr>
        <w:rPr>
          <w:rFonts w:ascii="Times New Roman" w:hAnsi="Times New Roman"/>
        </w:rPr>
      </w:pPr>
      <w:r>
        <w:rPr>
          <w:rFonts w:ascii="Times New Roman" w:hAnsi="Times New Roman"/>
        </w:rPr>
        <w:t>通讯协议：无线通讯方式： NB-IoT: TCP；通讯协议：标准MODBUS RS485</w:t>
      </w:r>
    </w:p>
    <w:p w14:paraId="207FFECA">
      <w:pPr>
        <w:rPr>
          <w:rFonts w:ascii="Times New Roman" w:hAnsi="Times New Roman"/>
        </w:rPr>
      </w:pPr>
      <w:r>
        <w:rPr>
          <w:rFonts w:ascii="Times New Roman" w:hAnsi="Times New Roman"/>
        </w:rPr>
        <w:t>电源：采用一次性锂亚电池，默认14.4V，114AH。</w:t>
      </w:r>
    </w:p>
    <w:p w14:paraId="695E4321">
      <w:pPr>
        <w:rPr>
          <w:rFonts w:ascii="Times New Roman" w:hAnsi="Times New Roman"/>
        </w:rPr>
      </w:pPr>
      <w:r>
        <w:rPr>
          <w:rFonts w:ascii="Times New Roman" w:hAnsi="Times New Roman"/>
        </w:rPr>
        <w:t>支持外接电源供电，外部扩展电压：5-28V都可接入为设备供电；</w:t>
      </w:r>
    </w:p>
    <w:p w14:paraId="60422838">
      <w:pPr>
        <w:rPr>
          <w:rFonts w:ascii="Times New Roman" w:hAnsi="Times New Roman"/>
        </w:rPr>
      </w:pPr>
      <w:r>
        <w:rPr>
          <w:rFonts w:ascii="Times New Roman" w:hAnsi="Times New Roman"/>
        </w:rPr>
        <w:t>硬件接口：一个USB调试接口；三个传感器接口，最多支持6路MODBUS RS485传感器；一个外部电源供电接口。</w:t>
      </w:r>
    </w:p>
    <w:p w14:paraId="650DE760">
      <w:pPr>
        <w:rPr>
          <w:rFonts w:ascii="Times New Roman" w:hAnsi="Times New Roman"/>
        </w:rPr>
      </w:pPr>
      <w:r>
        <w:rPr>
          <w:rFonts w:ascii="Times New Roman" w:hAnsi="Times New Roman"/>
        </w:rPr>
        <w:t>对外供电：电压：5VDC或12VDC二选一</w:t>
      </w:r>
    </w:p>
    <w:p w14:paraId="61723174">
      <w:pPr>
        <w:rPr>
          <w:rFonts w:ascii="Times New Roman" w:hAnsi="Times New Roman"/>
        </w:rPr>
      </w:pPr>
      <w:r>
        <w:rPr>
          <w:rFonts w:ascii="Times New Roman" w:hAnsi="Times New Roman"/>
        </w:rPr>
        <w:t>防护等级：IP68</w:t>
      </w:r>
    </w:p>
    <w:p w14:paraId="74E01856">
      <w:pPr>
        <w:rPr>
          <w:rFonts w:ascii="Times New Roman" w:hAnsi="Times New Roman"/>
        </w:rPr>
      </w:pPr>
      <w:r>
        <w:rPr>
          <w:rFonts w:ascii="Times New Roman" w:hAnsi="Times New Roman"/>
        </w:rPr>
        <w:t>工作温度：-15 ~65 ℃（不结冰）</w:t>
      </w:r>
    </w:p>
    <w:p w14:paraId="23CFFC25">
      <w:pPr>
        <w:rPr>
          <w:rFonts w:ascii="Times New Roman" w:hAnsi="Times New Roman"/>
        </w:rPr>
      </w:pPr>
      <w:r>
        <w:rPr>
          <w:rFonts w:ascii="Times New Roman" w:hAnsi="Times New Roman"/>
        </w:rPr>
        <w:t>存储温度：-15 ~65 ℃</w:t>
      </w:r>
    </w:p>
    <w:p w14:paraId="50361073">
      <w:pPr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水中油传感器</w:t>
      </w:r>
    </w:p>
    <w:p w14:paraId="292D7C33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用途：用于实时在线监测、显示、传输水体中的含油量。</w:t>
      </w:r>
    </w:p>
    <w:p w14:paraId="51028904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传感器：</w:t>
      </w:r>
    </w:p>
    <w:p w14:paraId="694F4C25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1、★形式：紫外荧光法</w:t>
      </w:r>
    </w:p>
    <w:p w14:paraId="222924A6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2、先进的光学监测方法，无试剂，不用稀释，长期运行稳定；</w:t>
      </w:r>
    </w:p>
    <w:p w14:paraId="1F6FBBCA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3、响应时间短，可实现连续测量；</w:t>
      </w:r>
    </w:p>
    <w:p w14:paraId="1C83F2CD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4、采用LED的光源，尺寸小，功耗低，便于现场集成；</w:t>
      </w:r>
    </w:p>
    <w:p w14:paraId="0D0661B7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5、传感器具有自动清洗功能，可减少维护量；</w:t>
      </w:r>
    </w:p>
    <w:p w14:paraId="48DF68A5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6、采用独特的光学和电子滤光技术，消除环境光的影响； </w:t>
      </w:r>
    </w:p>
    <w:p w14:paraId="3DBE6080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7、测量范围：0~50mg/L(NDSA)</w:t>
      </w:r>
    </w:p>
    <w:p w14:paraId="4B88F12E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8、测量精度：小于测量值的±10%或±0.3mg/L，取大值</w:t>
      </w:r>
    </w:p>
    <w:p w14:paraId="5F995404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9、重复性：±5%</w:t>
      </w:r>
    </w:p>
    <w:p w14:paraId="1839034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10、分辨率：0.01mg/L</w:t>
      </w:r>
    </w:p>
    <w:p w14:paraId="5E3FB53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11、压力范围：≤0.1Mpa</w:t>
      </w:r>
    </w:p>
    <w:p w14:paraId="4D184444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12、校准：样品校准、斜率校准</w:t>
      </w:r>
    </w:p>
    <w:p w14:paraId="36FFC882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13、传感器主要材料：机身：SUS316L；线缆：PUR</w:t>
      </w:r>
    </w:p>
    <w:p w14:paraId="0DBBFAF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14、电源：直流供电：9~36VDC</w:t>
      </w:r>
    </w:p>
    <w:p w14:paraId="7F97CA77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15、通讯协议：MODBUS  RS485</w:t>
      </w:r>
    </w:p>
    <w:p w14:paraId="7D3F3748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16、存储温度：-15到50℃</w:t>
      </w:r>
    </w:p>
    <w:p w14:paraId="7D38AF54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17、工作温度：0到45℃（不结冰）</w:t>
      </w:r>
    </w:p>
    <w:p w14:paraId="02AB1232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18、防护等级：传感器：IP68/NEMA6P</w:t>
      </w:r>
    </w:p>
    <w:p w14:paraId="119E823A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19、清洗方式：自动刮刷清洗</w:t>
      </w:r>
    </w:p>
    <w:p w14:paraId="76780F95">
      <w:pPr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</w:rPr>
        <w:t>20、电缆长度：标配10米电缆</w:t>
      </w:r>
    </w:p>
    <w:p w14:paraId="13FBF169">
      <w:pPr>
        <w:keepNext w:val="0"/>
        <w:keepLines w:val="0"/>
        <w:pageBreakBefore w:val="0"/>
        <w:tabs>
          <w:tab w:val="left" w:pos="355"/>
          <w:tab w:val="left" w:pos="1050"/>
        </w:tabs>
        <w:kinsoku/>
        <w:wordWrap/>
        <w:overflowPunct/>
        <w:topLinePunct w:val="0"/>
        <w:bidi w:val="0"/>
        <w:spacing w:line="440" w:lineRule="exact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、报价供应商的要求：</w:t>
      </w:r>
    </w:p>
    <w:p w14:paraId="64070E4D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1.符合《中华人民共和国政府采购法》第二十二条对供应商的资格要求；</w:t>
      </w:r>
    </w:p>
    <w:p w14:paraId="33B2B8E6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报价供应商需具有行政管理部门颁发的营业执照。</w:t>
      </w:r>
    </w:p>
    <w:p w14:paraId="419D489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三、约定事项</w:t>
      </w:r>
    </w:p>
    <w:p w14:paraId="354B246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1.参与报价的供应商需将报价文件于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日 17:00</w:t>
      </w:r>
      <w:r>
        <w:rPr>
          <w:rFonts w:hint="eastAsia" w:ascii="宋体" w:hAnsi="宋体" w:cs="宋体"/>
          <w:sz w:val="24"/>
          <w:szCs w:val="24"/>
        </w:rPr>
        <w:t xml:space="preserve"> 前，送或快递（以签收时间为准）至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启东市城市水处理有限公司预算采购部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或发扫描件至邮箱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yscgb2022@163.com</w:t>
      </w:r>
      <w:r>
        <w:rPr>
          <w:rFonts w:hint="eastAsia" w:ascii="宋体" w:hAnsi="宋体" w:cs="宋体"/>
          <w:sz w:val="24"/>
          <w:szCs w:val="24"/>
        </w:rPr>
        <w:t>，联系人：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沈人扬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顾海英</w:t>
      </w:r>
      <w:r>
        <w:rPr>
          <w:rFonts w:hint="eastAsia" w:ascii="宋体" w:hAnsi="宋体" w:cs="宋体"/>
          <w:sz w:val="24"/>
          <w:szCs w:val="24"/>
        </w:rPr>
        <w:t>，联系电话：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18862814348、051383630068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F6D793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2.上述采购需求为最低要求，不得负偏离，否则视为无效报价。</w:t>
      </w:r>
      <w:bookmarkStart w:id="0" w:name="_GoBack"/>
      <w:bookmarkEnd w:id="0"/>
    </w:p>
    <w:p w14:paraId="21A7B2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contextualSpacing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.报价费用说明：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报价包含的一切费用包括（但不限于）全部货物及辅材的提供、产品制造、材料、辅材、培训及产品运输、装卸、搬运、保管、检验、包装、运输保险费、优化设计、安装技术指导、调试、运行、技术服务支持、配合费、利润、税金、验收费、全部产品通过验收并交付使用及保修等一切费用，以及供方认为需要的其他费用等。询价文件中所有内容涉及的费用，按常规应当包括的其它费用，一次包定,结算时不再另行追加。</w:t>
      </w:r>
    </w:p>
    <w:p w14:paraId="18355F7C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.报价供应商的报价文件须提供：</w:t>
      </w:r>
      <w:r>
        <w:rPr>
          <w:rFonts w:hint="eastAsia" w:ascii="宋体" w:hAnsi="宋体" w:cs="宋体"/>
          <w:b/>
          <w:bCs/>
          <w:sz w:val="24"/>
          <w:szCs w:val="24"/>
        </w:rPr>
        <w:t>有效的营业执照复印件、市场询价表均加盖单位公章。</w:t>
      </w:r>
    </w:p>
    <w:p w14:paraId="6AE102D1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31BDEB9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01DB77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启东市城市水处理有限公司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</w:t>
      </w:r>
    </w:p>
    <w:p w14:paraId="36F054D6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 xml:space="preserve">       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74FD0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附件</w:t>
      </w:r>
    </w:p>
    <w:p w14:paraId="59747B8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启东市城市水处理有限公司外管网油液报警器采购项目</w:t>
      </w:r>
    </w:p>
    <w:p w14:paraId="06451F7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市场询价表</w:t>
      </w:r>
    </w:p>
    <w:p w14:paraId="40B08A63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9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25"/>
        <w:gridCol w:w="855"/>
        <w:gridCol w:w="930"/>
        <w:gridCol w:w="930"/>
        <w:gridCol w:w="930"/>
        <w:gridCol w:w="3616"/>
      </w:tblGrid>
      <w:tr w14:paraId="6A95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270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防水型多参数测控终端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7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5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AA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具有防爆、防水，耐高湿热、高腐蚀环境，内置电池；</w:t>
            </w:r>
          </w:p>
        </w:tc>
      </w:tr>
      <w:tr w14:paraId="6B5E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水中油传感器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量程：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0~50mg/L(NDSA)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，标配电缆长度：10米 ；</w:t>
            </w:r>
          </w:p>
        </w:tc>
      </w:tr>
      <w:tr w14:paraId="45A8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防水型电池盒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 （含安装支架）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0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B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5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F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标称容量：30AH；标称电压：12.8V，充电限压：14.6V；充电电流3A；类型：锂电池；标配充电器；支架需采用304不锈钢材质；防护等级：IP68</w:t>
            </w:r>
          </w:p>
        </w:tc>
      </w:tr>
      <w:tr w14:paraId="08C8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安装调试费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8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F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A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含人工、设备接电所需全部耗材、仪器调试、传输流量。设备需连接至厂内现有外管网水质监测平台。</w:t>
            </w:r>
          </w:p>
        </w:tc>
      </w:tr>
      <w:tr w14:paraId="5F84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A6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41B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    小写：</w:t>
            </w:r>
          </w:p>
        </w:tc>
      </w:tr>
    </w:tbl>
    <w:p w14:paraId="62986E75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5091B363">
      <w:pPr>
        <w:rPr>
          <w:rFonts w:hint="eastAsia"/>
        </w:rPr>
      </w:pPr>
    </w:p>
    <w:p w14:paraId="2D7FB9DF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报价单位（盖章）：</w:t>
      </w:r>
    </w:p>
    <w:p w14:paraId="0CCF675B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0892A3E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35BA0444">
      <w:pPr>
        <w:ind w:firstLine="4160" w:firstLineChars="13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5B3D8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A9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2FFD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FFD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5AF1B"/>
    <w:multiLevelType w:val="singleLevel"/>
    <w:tmpl w:val="2C95A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14A7"/>
    <w:rsid w:val="02ED7EC0"/>
    <w:rsid w:val="07983601"/>
    <w:rsid w:val="35BD4014"/>
    <w:rsid w:val="3FE945E8"/>
    <w:rsid w:val="548E3F00"/>
    <w:rsid w:val="596E38D3"/>
    <w:rsid w:val="5B9371F9"/>
    <w:rsid w:val="5D563694"/>
    <w:rsid w:val="62B90582"/>
    <w:rsid w:val="7A886281"/>
    <w:rsid w:val="7F0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1865</Words>
  <Characters>2114</Characters>
  <Lines>0</Lines>
  <Paragraphs>0</Paragraphs>
  <TotalTime>9</TotalTime>
  <ScaleCrop>false</ScaleCrop>
  <LinksUpToDate>false</LinksUpToDate>
  <CharactersWithSpaces>2212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2025-01-07T08:39:00Z</dcterms:created>
  <dc:creator>沈峥嵘</dc:creator>
  <cp:lastModifiedBy>烟雨格</cp:lastModifiedBy>
  <dcterms:modified xsi:type="dcterms:W3CDTF">2026-03-10T01:27:28Z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8800BD702B78470C97D60F0553027641_13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