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C42666">
      <w:pPr>
        <w:spacing w:line="312" w:lineRule="auto"/>
        <w:jc w:val="center"/>
        <w:rPr>
          <w:rFonts w:hint="eastAsia" w:ascii="宋体" w:hAnsi="宋体" w:eastAsia="宋体" w:cs="宋体"/>
          <w:b/>
          <w:color w:val="auto"/>
          <w:sz w:val="36"/>
          <w:szCs w:val="36"/>
          <w:highlight w:val="none"/>
          <w:lang w:val="en-US" w:eastAsia="zh-CN"/>
        </w:rPr>
      </w:pPr>
    </w:p>
    <w:p w14:paraId="0FD5F2E2">
      <w:pPr>
        <w:spacing w:line="312" w:lineRule="auto"/>
        <w:jc w:val="center"/>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lang w:val="en-US" w:eastAsia="zh-CN"/>
        </w:rPr>
        <w:t>启东市江海污水处理厂湿地草坪浇灌喷淋系统加装项目</w:t>
      </w:r>
    </w:p>
    <w:p w14:paraId="58CAA107">
      <w:pPr>
        <w:autoSpaceDE w:val="0"/>
        <w:autoSpaceDN w:val="0"/>
        <w:adjustRightInd w:val="0"/>
        <w:spacing w:line="312" w:lineRule="auto"/>
        <w:jc w:val="center"/>
        <w:rPr>
          <w:rFonts w:hint="eastAsia" w:ascii="宋体" w:hAnsi="宋体" w:eastAsia="宋体" w:cs="宋体"/>
          <w:b/>
          <w:color w:val="auto"/>
          <w:sz w:val="44"/>
          <w:szCs w:val="44"/>
          <w:highlight w:val="none"/>
          <w:lang w:val="zh-CN"/>
        </w:rPr>
      </w:pPr>
      <w:r>
        <w:rPr>
          <w:rFonts w:hint="eastAsia" w:ascii="宋体" w:hAnsi="宋体" w:eastAsia="宋体" w:cs="宋体"/>
          <w:b/>
          <w:bCs/>
          <w:color w:val="auto"/>
          <w:sz w:val="100"/>
          <w:szCs w:val="100"/>
          <w:highlight w:val="none"/>
          <w:lang w:val="zh-CN"/>
        </w:rPr>
        <w:t>询价文件</w:t>
      </w:r>
    </w:p>
    <w:p w14:paraId="4CDE9146">
      <w:pPr>
        <w:spacing w:line="312" w:lineRule="auto"/>
        <w:jc w:val="center"/>
        <w:rPr>
          <w:rFonts w:hint="eastAsia" w:ascii="宋体" w:hAnsi="宋体" w:eastAsia="宋体" w:cs="宋体"/>
          <w:b/>
          <w:color w:val="auto"/>
          <w:sz w:val="36"/>
          <w:szCs w:val="36"/>
          <w:highlight w:val="none"/>
          <w:lang w:val="en-US" w:eastAsia="zh-CN"/>
        </w:rPr>
      </w:pPr>
    </w:p>
    <w:p w14:paraId="5597654D">
      <w:pPr>
        <w:pStyle w:val="6"/>
        <w:rPr>
          <w:rFonts w:hint="eastAsia" w:ascii="宋体" w:hAnsi="宋体" w:eastAsia="宋体" w:cs="宋体"/>
          <w:color w:val="auto"/>
          <w:highlight w:val="none"/>
          <w:lang w:val="zh-CN"/>
        </w:rPr>
      </w:pPr>
    </w:p>
    <w:p w14:paraId="45017901">
      <w:pPr>
        <w:pStyle w:val="6"/>
        <w:rPr>
          <w:rFonts w:hint="eastAsia" w:ascii="宋体" w:hAnsi="宋体" w:eastAsia="宋体" w:cs="宋体"/>
          <w:color w:val="auto"/>
          <w:highlight w:val="none"/>
          <w:lang w:val="zh-CN"/>
        </w:rPr>
      </w:pPr>
    </w:p>
    <w:p w14:paraId="3EBEFBF8">
      <w:pPr>
        <w:pStyle w:val="6"/>
        <w:rPr>
          <w:rFonts w:hint="eastAsia" w:ascii="宋体" w:hAnsi="宋体" w:eastAsia="宋体" w:cs="宋体"/>
          <w:color w:val="auto"/>
          <w:highlight w:val="none"/>
          <w:lang w:val="zh-CN"/>
        </w:rPr>
      </w:pPr>
    </w:p>
    <w:p w14:paraId="067FF5E7">
      <w:pPr>
        <w:pStyle w:val="6"/>
        <w:rPr>
          <w:rFonts w:hint="eastAsia" w:ascii="宋体" w:hAnsi="宋体" w:eastAsia="宋体" w:cs="宋体"/>
          <w:color w:val="auto"/>
          <w:highlight w:val="none"/>
          <w:lang w:val="zh-CN"/>
        </w:rPr>
      </w:pPr>
    </w:p>
    <w:p w14:paraId="1FE6A757">
      <w:pPr>
        <w:pStyle w:val="6"/>
        <w:widowControl/>
        <w:spacing w:line="312" w:lineRule="auto"/>
        <w:rPr>
          <w:rFonts w:hint="eastAsia" w:ascii="宋体" w:hAnsi="宋体" w:eastAsia="宋体" w:cs="宋体"/>
          <w:color w:val="auto"/>
          <w:highlight w:val="none"/>
        </w:rPr>
      </w:pPr>
    </w:p>
    <w:p w14:paraId="5B0DCD76">
      <w:pPr>
        <w:autoSpaceDE w:val="0"/>
        <w:autoSpaceDN w:val="0"/>
        <w:adjustRightInd w:val="0"/>
        <w:spacing w:line="312" w:lineRule="auto"/>
        <w:ind w:firstLine="625" w:firstLineChars="298"/>
        <w:jc w:val="left"/>
        <w:rPr>
          <w:rFonts w:hint="eastAsia" w:ascii="宋体" w:hAnsi="宋体" w:eastAsia="宋体" w:cs="宋体"/>
          <w:color w:val="auto"/>
          <w:szCs w:val="21"/>
          <w:highlight w:val="none"/>
        </w:rPr>
      </w:pPr>
    </w:p>
    <w:p w14:paraId="135D0CFF">
      <w:pPr>
        <w:autoSpaceDE w:val="0"/>
        <w:autoSpaceDN w:val="0"/>
        <w:adjustRightInd w:val="0"/>
        <w:spacing w:line="312" w:lineRule="auto"/>
        <w:rPr>
          <w:rFonts w:hint="eastAsia" w:ascii="宋体" w:hAnsi="宋体" w:eastAsia="宋体" w:cs="宋体"/>
          <w:b/>
          <w:bCs/>
          <w:color w:val="auto"/>
          <w:sz w:val="36"/>
          <w:szCs w:val="36"/>
          <w:highlight w:val="none"/>
          <w:lang w:val="zh-CN"/>
        </w:rPr>
      </w:pPr>
    </w:p>
    <w:p w14:paraId="170978AE">
      <w:pPr>
        <w:pStyle w:val="6"/>
        <w:rPr>
          <w:rFonts w:hint="eastAsia" w:ascii="宋体" w:hAnsi="宋体" w:eastAsia="宋体" w:cs="宋体"/>
          <w:color w:val="auto"/>
          <w:highlight w:val="none"/>
          <w:lang w:val="zh-CN"/>
        </w:rPr>
      </w:pPr>
    </w:p>
    <w:p w14:paraId="7496A92F">
      <w:pPr>
        <w:rPr>
          <w:rFonts w:hint="eastAsia" w:ascii="宋体" w:hAnsi="宋体" w:eastAsia="宋体" w:cs="宋体"/>
          <w:color w:val="auto"/>
          <w:highlight w:val="none"/>
          <w:lang w:val="zh-CN"/>
        </w:rPr>
      </w:pPr>
    </w:p>
    <w:p w14:paraId="64284B12">
      <w:pPr>
        <w:rPr>
          <w:rFonts w:hint="eastAsia" w:ascii="宋体" w:hAnsi="宋体" w:eastAsia="宋体" w:cs="宋体"/>
          <w:color w:val="auto"/>
          <w:highlight w:val="none"/>
          <w:lang w:val="zh-CN"/>
        </w:rPr>
      </w:pPr>
    </w:p>
    <w:p w14:paraId="64CF72C4">
      <w:pPr>
        <w:pStyle w:val="16"/>
        <w:rPr>
          <w:rFonts w:hint="eastAsia" w:ascii="宋体" w:hAnsi="宋体" w:eastAsia="宋体" w:cs="宋体"/>
          <w:color w:val="auto"/>
          <w:highlight w:val="none"/>
          <w:lang w:val="zh-CN"/>
        </w:rPr>
      </w:pPr>
    </w:p>
    <w:p w14:paraId="1D22911E">
      <w:pPr>
        <w:pStyle w:val="17"/>
        <w:rPr>
          <w:rFonts w:hint="eastAsia" w:ascii="宋体" w:hAnsi="宋体" w:eastAsia="宋体" w:cs="宋体"/>
          <w:color w:val="auto"/>
          <w:highlight w:val="none"/>
          <w:lang w:val="zh-CN"/>
        </w:rPr>
      </w:pPr>
    </w:p>
    <w:p w14:paraId="0DE725E8">
      <w:pPr>
        <w:pStyle w:val="16"/>
        <w:ind w:left="0" w:leftChars="0" w:firstLine="0" w:firstLineChars="0"/>
        <w:rPr>
          <w:rFonts w:hint="eastAsia" w:ascii="宋体" w:hAnsi="宋体" w:eastAsia="宋体" w:cs="宋体"/>
          <w:color w:val="auto"/>
          <w:highlight w:val="none"/>
          <w:lang w:val="zh-CN"/>
        </w:rPr>
      </w:pPr>
    </w:p>
    <w:p w14:paraId="4DD63FC7">
      <w:pPr>
        <w:pStyle w:val="17"/>
        <w:rPr>
          <w:rFonts w:hint="eastAsia" w:ascii="宋体" w:hAnsi="宋体" w:eastAsia="宋体" w:cs="宋体"/>
          <w:color w:val="auto"/>
          <w:highlight w:val="none"/>
          <w:lang w:val="zh-CN"/>
        </w:rPr>
      </w:pPr>
    </w:p>
    <w:p w14:paraId="191F9479">
      <w:pPr>
        <w:rPr>
          <w:rFonts w:hint="eastAsia" w:ascii="宋体" w:hAnsi="宋体" w:eastAsia="宋体" w:cs="宋体"/>
          <w:color w:val="auto"/>
          <w:highlight w:val="none"/>
          <w:lang w:val="zh-CN"/>
        </w:rPr>
      </w:pPr>
    </w:p>
    <w:p w14:paraId="1F7D45AB">
      <w:pPr>
        <w:pStyle w:val="16"/>
        <w:rPr>
          <w:rFonts w:hint="eastAsia" w:ascii="宋体" w:hAnsi="宋体" w:eastAsia="宋体" w:cs="宋体"/>
          <w:color w:val="auto"/>
          <w:highlight w:val="none"/>
          <w:lang w:val="zh-CN"/>
        </w:rPr>
      </w:pPr>
    </w:p>
    <w:p w14:paraId="4889536C">
      <w:pPr>
        <w:spacing w:line="312" w:lineRule="auto"/>
        <w:jc w:val="center"/>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lang w:val="en-US" w:eastAsia="zh-CN"/>
        </w:rPr>
        <w:t>启东市城市水处理有限公司</w:t>
      </w:r>
    </w:p>
    <w:p w14:paraId="62117C2D">
      <w:pPr>
        <w:spacing w:line="312" w:lineRule="auto"/>
        <w:jc w:val="center"/>
        <w:rPr>
          <w:rFonts w:hint="eastAsia" w:ascii="宋体" w:hAnsi="宋体" w:eastAsia="宋体" w:cs="宋体"/>
          <w:color w:val="auto"/>
          <w:highlight w:val="none"/>
        </w:rPr>
      </w:pPr>
      <w:r>
        <w:rPr>
          <w:rFonts w:hint="eastAsia" w:ascii="宋体" w:hAnsi="宋体" w:eastAsia="宋体" w:cs="宋体"/>
          <w:b/>
          <w:color w:val="auto"/>
          <w:sz w:val="36"/>
          <w:szCs w:val="36"/>
          <w:highlight w:val="none"/>
          <w:lang w:val="en-US" w:eastAsia="zh-CN"/>
        </w:rPr>
        <w:t>2025</w:t>
      </w:r>
      <w:r>
        <w:rPr>
          <w:rFonts w:hint="eastAsia" w:ascii="宋体" w:hAnsi="宋体" w:eastAsia="宋体" w:cs="宋体"/>
          <w:b/>
          <w:color w:val="auto"/>
          <w:sz w:val="36"/>
          <w:szCs w:val="36"/>
          <w:highlight w:val="none"/>
        </w:rPr>
        <w:t>年</w:t>
      </w:r>
      <w:r>
        <w:rPr>
          <w:rFonts w:hint="eastAsia" w:ascii="宋体" w:hAnsi="宋体" w:eastAsia="宋体" w:cs="宋体"/>
          <w:b/>
          <w:color w:val="auto"/>
          <w:sz w:val="36"/>
          <w:szCs w:val="36"/>
          <w:highlight w:val="none"/>
          <w:lang w:val="en-US" w:eastAsia="zh-CN"/>
        </w:rPr>
        <w:t xml:space="preserve">  </w:t>
      </w:r>
      <w:r>
        <w:rPr>
          <w:rFonts w:hint="eastAsia" w:ascii="宋体" w:hAnsi="宋体" w:cs="宋体"/>
          <w:b/>
          <w:color w:val="auto"/>
          <w:sz w:val="36"/>
          <w:szCs w:val="36"/>
          <w:highlight w:val="none"/>
          <w:lang w:val="en-US" w:eastAsia="zh-CN"/>
        </w:rPr>
        <w:t>5</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月</w:t>
      </w:r>
      <w:r>
        <w:rPr>
          <w:rFonts w:hint="eastAsia" w:ascii="宋体" w:hAnsi="宋体" w:eastAsia="宋体" w:cs="宋体"/>
          <w:b/>
          <w:color w:val="auto"/>
          <w:sz w:val="36"/>
          <w:szCs w:val="36"/>
          <w:highlight w:val="none"/>
          <w:lang w:val="en-US" w:eastAsia="zh-CN"/>
        </w:rPr>
        <w:t xml:space="preserve"> </w:t>
      </w:r>
      <w:r>
        <w:rPr>
          <w:rFonts w:hint="eastAsia" w:ascii="宋体" w:hAnsi="宋体" w:cs="宋体"/>
          <w:b/>
          <w:color w:val="auto"/>
          <w:sz w:val="36"/>
          <w:szCs w:val="36"/>
          <w:highlight w:val="none"/>
          <w:lang w:val="en-US" w:eastAsia="zh-CN"/>
        </w:rPr>
        <w:t>15</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日</w:t>
      </w:r>
    </w:p>
    <w:p w14:paraId="1988807A">
      <w:pPr>
        <w:rPr>
          <w:rFonts w:hint="eastAsia" w:ascii="宋体" w:hAnsi="宋体" w:eastAsia="宋体" w:cs="宋体"/>
          <w:color w:val="auto"/>
          <w:highlight w:val="none"/>
        </w:rPr>
      </w:pPr>
    </w:p>
    <w:p w14:paraId="559400BF">
      <w:pPr>
        <w:adjustRightInd w:val="0"/>
        <w:snapToGrid w:val="0"/>
        <w:ind w:left="-199" w:leftChars="-95" w:firstLine="0" w:firstLineChars="0"/>
        <w:rPr>
          <w:rFonts w:hint="eastAsia" w:ascii="宋体" w:hAnsi="宋体" w:eastAsia="宋体" w:cs="宋体"/>
          <w:b/>
          <w:snapToGrid w:val="0"/>
          <w:color w:val="auto"/>
          <w:sz w:val="32"/>
          <w:szCs w:val="32"/>
          <w:highlight w:val="none"/>
          <w:lang w:eastAsia="zh-CN"/>
        </w:rPr>
      </w:pPr>
      <w:r>
        <w:rPr>
          <w:rFonts w:hint="eastAsia" w:ascii="宋体" w:hAnsi="宋体" w:eastAsia="宋体" w:cs="宋体"/>
          <w:b/>
          <w:snapToGrid w:val="0"/>
          <w:color w:val="auto"/>
          <w:sz w:val="32"/>
          <w:szCs w:val="32"/>
          <w:highlight w:val="none"/>
        </w:rPr>
        <w:t>地址:启东市</w:t>
      </w:r>
      <w:r>
        <w:rPr>
          <w:rFonts w:hint="eastAsia" w:ascii="宋体" w:hAnsi="宋体" w:eastAsia="宋体" w:cs="宋体"/>
          <w:b/>
          <w:snapToGrid w:val="0"/>
          <w:color w:val="auto"/>
          <w:sz w:val="32"/>
          <w:szCs w:val="32"/>
          <w:highlight w:val="none"/>
          <w:lang w:eastAsia="zh-CN"/>
        </w:rPr>
        <w:t>经济开发区海洪路666号</w:t>
      </w:r>
    </w:p>
    <w:p w14:paraId="28DCF1E9">
      <w:pPr>
        <w:adjustRightInd w:val="0"/>
        <w:snapToGrid w:val="0"/>
        <w:ind w:left="-199" w:leftChars="-95" w:firstLine="0" w:firstLineChars="0"/>
        <w:rPr>
          <w:rFonts w:hint="eastAsia" w:ascii="宋体" w:hAnsi="宋体" w:eastAsia="宋体" w:cs="宋体"/>
          <w:snapToGrid w:val="0"/>
          <w:color w:val="auto"/>
          <w:sz w:val="32"/>
          <w:szCs w:val="32"/>
          <w:highlight w:val="none"/>
        </w:rPr>
      </w:pPr>
      <w:r>
        <w:rPr>
          <w:rFonts w:hint="eastAsia" w:ascii="宋体" w:hAnsi="宋体" w:eastAsia="宋体" w:cs="宋体"/>
          <w:b/>
          <w:snapToGrid w:val="0"/>
          <w:color w:val="auto"/>
          <w:sz w:val="32"/>
          <w:szCs w:val="32"/>
          <w:highlight w:val="none"/>
        </w:rPr>
        <w:t>邮政编码：226200</w:t>
      </w:r>
    </w:p>
    <w:p w14:paraId="066E36A0">
      <w:pPr>
        <w:adjustRightInd w:val="0"/>
        <w:snapToGrid w:val="0"/>
        <w:ind w:left="-157" w:leftChars="-75" w:right="-600" w:rightChars="-286"/>
        <w:rPr>
          <w:rFonts w:hint="eastAsia" w:ascii="宋体" w:hAnsi="宋体" w:eastAsia="宋体" w:cs="宋体"/>
          <w:b/>
          <w:snapToGrid w:val="0"/>
          <w:color w:val="auto"/>
          <w:sz w:val="32"/>
          <w:szCs w:val="32"/>
          <w:highlight w:val="none"/>
        </w:rPr>
      </w:pPr>
      <w:r>
        <w:rPr>
          <w:rFonts w:hint="eastAsia" w:ascii="宋体" w:hAnsi="宋体" w:eastAsia="宋体" w:cs="宋体"/>
          <w:b/>
          <w:snapToGrid w:val="0"/>
          <w:color w:val="auto"/>
          <w:sz w:val="32"/>
          <w:szCs w:val="32"/>
          <w:highlight w:val="none"/>
          <w:lang w:val="en-US" w:eastAsia="zh-CN"/>
        </w:rPr>
        <w:t>启东市城市水处理有限公司网站</w:t>
      </w:r>
    </w:p>
    <w:p w14:paraId="79A51A7C">
      <w:pPr>
        <w:tabs>
          <w:tab w:val="left" w:pos="1260"/>
        </w:tabs>
        <w:adjustRightInd w:val="0"/>
        <w:snapToGrid w:val="0"/>
        <w:spacing w:line="312" w:lineRule="auto"/>
        <w:ind w:left="-157" w:leftChars="-75" w:right="-600" w:rightChars="-286"/>
        <w:rPr>
          <w:rFonts w:hint="eastAsia" w:ascii="宋体" w:hAnsi="宋体" w:eastAsia="宋体" w:cs="宋体"/>
          <w:color w:val="auto"/>
          <w:sz w:val="32"/>
          <w:szCs w:val="32"/>
          <w:highlight w:val="none"/>
        </w:rPr>
        <w:sectPr>
          <w:pgSz w:w="11906" w:h="16838"/>
          <w:pgMar w:top="1440" w:right="1758" w:bottom="1440" w:left="1758" w:header="851" w:footer="850" w:gutter="0"/>
          <w:pgNumType w:start="132"/>
          <w:cols w:space="720" w:num="1"/>
          <w:docGrid w:type="linesAndChars" w:linePitch="312" w:charSpace="0"/>
        </w:sectPr>
      </w:pPr>
    </w:p>
    <w:p w14:paraId="45C7E9CB">
      <w:pPr>
        <w:autoSpaceDE w:val="0"/>
        <w:autoSpaceDN w:val="0"/>
        <w:adjustRightInd w:val="0"/>
        <w:snapToGrid w:val="0"/>
        <w:spacing w:line="360" w:lineRule="auto"/>
        <w:jc w:val="center"/>
        <w:outlineLvl w:val="0"/>
        <w:rPr>
          <w:rFonts w:hint="eastAsia" w:ascii="宋体" w:hAnsi="宋体" w:eastAsia="宋体" w:cs="宋体"/>
          <w:bCs/>
          <w:color w:val="auto"/>
          <w:spacing w:val="7"/>
          <w:kern w:val="0"/>
          <w:sz w:val="44"/>
          <w:szCs w:val="44"/>
          <w:highlight w:val="none"/>
        </w:rPr>
      </w:pPr>
      <w:r>
        <w:rPr>
          <w:rFonts w:hint="eastAsia" w:ascii="宋体" w:hAnsi="宋体" w:eastAsia="宋体" w:cs="宋体"/>
          <w:bCs/>
          <w:color w:val="auto"/>
          <w:spacing w:val="7"/>
          <w:kern w:val="0"/>
          <w:sz w:val="44"/>
          <w:szCs w:val="44"/>
          <w:highlight w:val="none"/>
        </w:rPr>
        <w:t>目录</w:t>
      </w:r>
    </w:p>
    <w:p w14:paraId="346A5C1D">
      <w:pPr>
        <w:autoSpaceDE w:val="0"/>
        <w:autoSpaceDN w:val="0"/>
        <w:adjustRightInd w:val="0"/>
        <w:snapToGrid w:val="0"/>
        <w:spacing w:line="360" w:lineRule="auto"/>
        <w:rPr>
          <w:rFonts w:hint="eastAsia" w:ascii="宋体" w:hAnsi="宋体" w:eastAsia="宋体" w:cs="宋体"/>
          <w:bCs/>
          <w:color w:val="auto"/>
          <w:spacing w:val="7"/>
          <w:kern w:val="0"/>
          <w:sz w:val="28"/>
          <w:szCs w:val="28"/>
          <w:highlight w:val="none"/>
        </w:rPr>
      </w:pPr>
    </w:p>
    <w:p w14:paraId="746D4E54">
      <w:pPr>
        <w:pStyle w:val="6"/>
        <w:adjustRightInd w:val="0"/>
        <w:snapToGrid w:val="0"/>
        <w:spacing w:after="0" w:line="360" w:lineRule="auto"/>
        <w:rPr>
          <w:rFonts w:hint="eastAsia" w:ascii="宋体" w:hAnsi="宋体" w:eastAsia="宋体" w:cs="宋体"/>
          <w:color w:val="auto"/>
          <w:highlight w:val="none"/>
        </w:rPr>
      </w:pPr>
    </w:p>
    <w:p w14:paraId="1DF52AC5">
      <w:pPr>
        <w:adjustRightInd w:val="0"/>
        <w:snapToGrid w:val="0"/>
        <w:spacing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第一部分  询价采购公告</w:t>
      </w:r>
    </w:p>
    <w:p w14:paraId="4BB5F30E">
      <w:pPr>
        <w:adjustRightInd w:val="0"/>
        <w:snapToGrid w:val="0"/>
        <w:spacing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第二部分  响应须知</w:t>
      </w:r>
    </w:p>
    <w:p w14:paraId="1A5E18D4">
      <w:pPr>
        <w:adjustRightInd w:val="0"/>
        <w:snapToGrid w:val="0"/>
        <w:spacing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第三部分  项目需求</w:t>
      </w:r>
    </w:p>
    <w:p w14:paraId="011E09BB">
      <w:pPr>
        <w:adjustRightInd w:val="0"/>
        <w:snapToGrid w:val="0"/>
        <w:spacing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第四部分  响应文件组成</w:t>
      </w:r>
    </w:p>
    <w:p w14:paraId="09A5ECF9">
      <w:pPr>
        <w:adjustRightInd w:val="0"/>
        <w:snapToGrid w:val="0"/>
        <w:spacing w:line="500" w:lineRule="exact"/>
        <w:jc w:val="center"/>
        <w:rPr>
          <w:rFonts w:hint="eastAsia" w:ascii="宋体" w:hAnsi="宋体" w:eastAsia="宋体" w:cs="宋体"/>
          <w:color w:val="auto"/>
          <w:sz w:val="36"/>
          <w:szCs w:val="36"/>
          <w:highlight w:val="none"/>
        </w:rPr>
        <w:sectPr>
          <w:footerReference r:id="rId3" w:type="default"/>
          <w:pgSz w:w="11915" w:h="16840"/>
          <w:pgMar w:top="1440" w:right="1758" w:bottom="1440" w:left="1558" w:header="851" w:footer="850" w:gutter="0"/>
          <w:pgNumType w:start="133"/>
          <w:cols w:space="720" w:num="1"/>
          <w:docGrid w:type="linesAndChars" w:linePitch="312" w:charSpace="0"/>
        </w:sectPr>
      </w:pPr>
      <w:bookmarkStart w:id="0" w:name="_Toc82505651"/>
      <w:bookmarkStart w:id="1" w:name="_Toc3520"/>
      <w:bookmarkStart w:id="2" w:name="OLE_LINK1"/>
    </w:p>
    <w:p w14:paraId="3D964623">
      <w:pPr>
        <w:adjustRightInd w:val="0"/>
        <w:snapToGrid w:val="0"/>
        <w:spacing w:line="500" w:lineRule="exact"/>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第一部分  询价采购公告</w:t>
      </w:r>
      <w:bookmarkEnd w:id="0"/>
      <w:bookmarkEnd w:id="1"/>
    </w:p>
    <w:p w14:paraId="0D835DCC">
      <w:pPr>
        <w:adjustRightInd w:val="0"/>
        <w:snapToGrid w:val="0"/>
        <w:spacing w:line="500" w:lineRule="exact"/>
        <w:ind w:firstLine="560" w:firstLineChars="200"/>
        <w:rPr>
          <w:rFonts w:hint="eastAsia" w:ascii="宋体" w:hAnsi="宋体" w:eastAsia="宋体" w:cs="宋体"/>
          <w:color w:val="auto"/>
          <w:sz w:val="28"/>
          <w:szCs w:val="28"/>
          <w:highlight w:val="none"/>
        </w:rPr>
      </w:pPr>
      <w:bookmarkStart w:id="3" w:name="OLE_LINK6"/>
      <w:bookmarkStart w:id="4" w:name="OLE_LINK3"/>
      <w:bookmarkStart w:id="5" w:name="OLE_LINK5"/>
      <w:bookmarkStart w:id="6" w:name="OLE_LINK2"/>
      <w:r>
        <w:rPr>
          <w:rFonts w:hint="eastAsia" w:ascii="宋体" w:hAnsi="宋体" w:eastAsia="宋体" w:cs="宋体"/>
          <w:color w:val="auto"/>
          <w:sz w:val="28"/>
          <w:szCs w:val="28"/>
          <w:highlight w:val="none"/>
          <w:lang w:eastAsia="zh-CN"/>
        </w:rPr>
        <w:t>启东市城市水处理有限公司就启东市江海污水处理厂湿地草坪浇灌喷淋系统加装项目进行</w:t>
      </w:r>
      <w:r>
        <w:rPr>
          <w:rFonts w:hint="eastAsia" w:ascii="宋体" w:hAnsi="宋体" w:eastAsia="宋体" w:cs="宋体"/>
          <w:color w:val="auto"/>
          <w:sz w:val="28"/>
          <w:szCs w:val="28"/>
          <w:highlight w:val="none"/>
        </w:rPr>
        <w:t>询价采购，欢迎符合条件的供应商响应。</w:t>
      </w:r>
    </w:p>
    <w:p w14:paraId="58521531">
      <w:pPr>
        <w:pBdr>
          <w:top w:val="single" w:color="auto" w:sz="4" w:space="1"/>
          <w:left w:val="single" w:color="auto" w:sz="4" w:space="4"/>
          <w:bottom w:val="single" w:color="auto" w:sz="4" w:space="1"/>
          <w:right w:val="single" w:color="auto" w:sz="4" w:space="4"/>
        </w:pBd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项目概况</w:t>
      </w:r>
    </w:p>
    <w:p w14:paraId="193BAA5C">
      <w:pPr>
        <w:pBdr>
          <w:top w:val="single" w:color="auto" w:sz="4" w:space="1"/>
          <w:left w:val="single" w:color="auto" w:sz="4" w:space="4"/>
          <w:bottom w:val="single" w:color="auto" w:sz="4" w:space="1"/>
          <w:right w:val="single" w:color="auto" w:sz="4" w:space="4"/>
        </w:pBd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启东市江海污水处理厂湿地草坪浇灌喷淋系统加装项目</w:t>
      </w:r>
      <w:r>
        <w:rPr>
          <w:rFonts w:hint="eastAsia" w:ascii="宋体" w:hAnsi="宋体" w:eastAsia="宋体" w:cs="宋体"/>
          <w:color w:val="auto"/>
          <w:sz w:val="28"/>
          <w:szCs w:val="28"/>
          <w:highlight w:val="none"/>
        </w:rPr>
        <w:t>]的潜在响应供应商应在</w:t>
      </w:r>
      <w:r>
        <w:rPr>
          <w:rFonts w:hint="eastAsia" w:ascii="宋体" w:hAnsi="宋体" w:eastAsia="宋体" w:cs="宋体"/>
          <w:color w:val="auto"/>
          <w:sz w:val="28"/>
          <w:szCs w:val="28"/>
          <w:highlight w:val="none"/>
          <w:lang w:eastAsia="zh-CN"/>
        </w:rPr>
        <w:t>启东市城市水处理有限公司网站</w:t>
      </w:r>
      <w:r>
        <w:rPr>
          <w:rFonts w:hint="eastAsia" w:ascii="宋体" w:hAnsi="宋体" w:eastAsia="宋体" w:cs="宋体"/>
          <w:color w:val="auto"/>
          <w:sz w:val="28"/>
          <w:szCs w:val="28"/>
          <w:highlight w:val="none"/>
        </w:rPr>
        <w:t>获取采购文件，并于</w:t>
      </w:r>
      <w:r>
        <w:rPr>
          <w:rFonts w:hint="eastAsia" w:ascii="宋体" w:hAnsi="宋体" w:eastAsia="宋体" w:cs="宋体"/>
          <w:color w:val="auto"/>
          <w:sz w:val="28"/>
          <w:szCs w:val="28"/>
          <w:highlight w:val="none"/>
          <w:lang w:val="en-US" w:eastAsia="zh-CN"/>
        </w:rPr>
        <w:t>2025</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lang w:val="en-US" w:eastAsia="zh-CN"/>
        </w:rPr>
        <w:t xml:space="preserve">  </w:t>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lang w:val="en-US" w:eastAsia="zh-CN"/>
        </w:rPr>
        <w:t xml:space="preserve"> </w:t>
      </w:r>
      <w:r>
        <w:rPr>
          <w:rFonts w:hint="eastAsia" w:ascii="宋体" w:hAnsi="宋体" w:cs="宋体"/>
          <w:color w:val="auto"/>
          <w:sz w:val="28"/>
          <w:szCs w:val="28"/>
          <w:highlight w:val="none"/>
          <w:lang w:val="en-US" w:eastAsia="zh-CN"/>
        </w:rPr>
        <w:t>20</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日</w:t>
      </w:r>
      <w:r>
        <w:rPr>
          <w:rFonts w:hint="eastAsia" w:ascii="宋体" w:hAnsi="宋体" w:eastAsia="宋体" w:cs="宋体"/>
          <w:color w:val="auto"/>
          <w:sz w:val="28"/>
          <w:szCs w:val="28"/>
          <w:highlight w:val="none"/>
          <w:lang w:val="en-US" w:eastAsia="zh-CN"/>
        </w:rPr>
        <w:t xml:space="preserve">  </w:t>
      </w:r>
      <w:r>
        <w:rPr>
          <w:rFonts w:hint="eastAsia" w:ascii="宋体" w:hAnsi="宋体" w:cs="宋体"/>
          <w:color w:val="auto"/>
          <w:sz w:val="28"/>
          <w:szCs w:val="28"/>
          <w:highlight w:val="none"/>
          <w:lang w:val="en-US" w:eastAsia="zh-CN"/>
        </w:rPr>
        <w:t>9</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点</w:t>
      </w:r>
      <w:r>
        <w:rPr>
          <w:rFonts w:hint="eastAsia" w:ascii="宋体" w:hAnsi="宋体" w:eastAsia="宋体" w:cs="宋体"/>
          <w:color w:val="auto"/>
          <w:sz w:val="28"/>
          <w:szCs w:val="28"/>
          <w:highlight w:val="none"/>
          <w:lang w:val="en-US" w:eastAsia="zh-CN"/>
        </w:rPr>
        <w:t xml:space="preserve">  </w:t>
      </w:r>
      <w:r>
        <w:rPr>
          <w:rFonts w:hint="eastAsia" w:ascii="宋体" w:hAnsi="宋体" w:cs="宋体"/>
          <w:color w:val="auto"/>
          <w:sz w:val="28"/>
          <w:szCs w:val="28"/>
          <w:highlight w:val="none"/>
          <w:lang w:val="en-US" w:eastAsia="zh-CN"/>
        </w:rPr>
        <w:t>00</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分（北京时间）前递交响应文件。</w:t>
      </w:r>
    </w:p>
    <w:p w14:paraId="3EED2C22">
      <w:pPr>
        <w:adjustRightInd w:val="0"/>
        <w:snapToGrid w:val="0"/>
        <w:spacing w:line="500" w:lineRule="exact"/>
        <w:ind w:firstLine="560" w:firstLineChars="200"/>
        <w:rPr>
          <w:rFonts w:hint="eastAsia" w:ascii="宋体" w:hAnsi="宋体" w:eastAsia="宋体" w:cs="宋体"/>
          <w:b/>
          <w:bCs/>
          <w:color w:val="auto"/>
          <w:sz w:val="28"/>
          <w:szCs w:val="28"/>
          <w:highlight w:val="none"/>
        </w:rPr>
      </w:pPr>
      <w:bookmarkStart w:id="7" w:name="_Toc82505652"/>
      <w:r>
        <w:rPr>
          <w:rFonts w:hint="eastAsia" w:ascii="宋体" w:hAnsi="宋体" w:eastAsia="宋体" w:cs="宋体"/>
          <w:b/>
          <w:bCs/>
          <w:color w:val="auto"/>
          <w:sz w:val="28"/>
          <w:szCs w:val="28"/>
          <w:highlight w:val="none"/>
        </w:rPr>
        <w:t>一、项目基本情况</w:t>
      </w:r>
      <w:bookmarkEnd w:id="7"/>
    </w:p>
    <w:p w14:paraId="42E1CDC5">
      <w:pPr>
        <w:adjustRightInd w:val="0"/>
        <w:snapToGrid w:val="0"/>
        <w:spacing w:line="5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项目名称：</w:t>
      </w:r>
      <w:r>
        <w:rPr>
          <w:rFonts w:hint="eastAsia" w:ascii="宋体" w:hAnsi="宋体" w:eastAsia="宋体" w:cs="宋体"/>
          <w:color w:val="auto"/>
          <w:sz w:val="28"/>
          <w:szCs w:val="28"/>
          <w:highlight w:val="none"/>
          <w:lang w:val="en-US" w:eastAsia="zh-CN"/>
        </w:rPr>
        <w:t>启东市江海污水处理厂湿地草坪浇灌喷淋系统加装项目</w:t>
      </w:r>
    </w:p>
    <w:p w14:paraId="158130D1">
      <w:pPr>
        <w:adjustRightInd w:val="0"/>
        <w:snapToGrid w:val="0"/>
        <w:spacing w:line="5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项目类型：</w:t>
      </w:r>
      <w:r>
        <w:rPr>
          <w:rFonts w:hint="eastAsia" w:ascii="宋体" w:hAnsi="宋体" w:eastAsia="宋体" w:cs="宋体"/>
          <w:color w:val="auto"/>
          <w:sz w:val="28"/>
          <w:szCs w:val="28"/>
          <w:highlight w:val="none"/>
          <w:lang w:val="en-US" w:eastAsia="zh-CN"/>
        </w:rPr>
        <w:t>货物</w:t>
      </w:r>
    </w:p>
    <w:p w14:paraId="50AF349F">
      <w:pPr>
        <w:adjustRightInd w:val="0"/>
        <w:snapToGrid w:val="0"/>
        <w:spacing w:line="5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所属行业：</w:t>
      </w:r>
      <w:r>
        <w:rPr>
          <w:rFonts w:hint="eastAsia" w:ascii="宋体" w:hAnsi="宋体" w:eastAsia="宋体" w:cs="宋体"/>
          <w:color w:val="auto"/>
          <w:sz w:val="28"/>
          <w:szCs w:val="28"/>
          <w:highlight w:val="none"/>
          <w:lang w:val="en-US" w:eastAsia="zh-CN"/>
        </w:rPr>
        <w:t>工业</w:t>
      </w:r>
    </w:p>
    <w:p w14:paraId="50E72701">
      <w:pPr>
        <w:adjustRightInd w:val="0"/>
        <w:snapToGrid w:val="0"/>
        <w:spacing w:line="5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预算金额</w:t>
      </w:r>
      <w:r>
        <w:rPr>
          <w:rFonts w:hint="eastAsia" w:ascii="宋体" w:hAnsi="宋体" w:eastAsia="宋体" w:cs="宋体"/>
          <w:color w:val="auto"/>
          <w:sz w:val="28"/>
          <w:szCs w:val="28"/>
          <w:highlight w:val="none"/>
          <w:lang w:val="en-US" w:eastAsia="zh-CN"/>
        </w:rPr>
        <w:t>：113484.76元。</w:t>
      </w:r>
    </w:p>
    <w:p w14:paraId="1EE1B92B">
      <w:pPr>
        <w:adjustRightInd w:val="0"/>
        <w:snapToGrid w:val="0"/>
        <w:spacing w:line="5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最高限价（含税）：113484.76元，投标报价超过最高限价的为无效报价。</w:t>
      </w:r>
    </w:p>
    <w:p w14:paraId="5B0C35B4">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采购需求：详见采购文件，请仔细研究。</w:t>
      </w:r>
    </w:p>
    <w:p w14:paraId="71357F43">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合同履行期限：详见项目需求。</w:t>
      </w:r>
    </w:p>
    <w:p w14:paraId="7A90F721">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本项目</w:t>
      </w:r>
      <w:r>
        <w:rPr>
          <w:rFonts w:hint="eastAsia" w:ascii="宋体" w:hAnsi="宋体" w:eastAsia="宋体" w:cs="宋体"/>
          <w:color w:val="auto"/>
          <w:sz w:val="28"/>
          <w:szCs w:val="28"/>
          <w:highlight w:val="none"/>
          <w:lang w:val="en-US" w:eastAsia="zh-CN"/>
        </w:rPr>
        <w:t>不</w:t>
      </w:r>
      <w:r>
        <w:rPr>
          <w:rFonts w:hint="eastAsia" w:ascii="宋体" w:hAnsi="宋体" w:eastAsia="宋体" w:cs="宋体"/>
          <w:color w:val="auto"/>
          <w:sz w:val="28"/>
          <w:szCs w:val="28"/>
          <w:highlight w:val="none"/>
        </w:rPr>
        <w:t>接受联合体。</w:t>
      </w:r>
    </w:p>
    <w:p w14:paraId="4AB380F5">
      <w:pPr>
        <w:adjustRightInd w:val="0"/>
        <w:snapToGrid w:val="0"/>
        <w:spacing w:line="500" w:lineRule="exact"/>
        <w:ind w:firstLine="560" w:firstLineChars="200"/>
        <w:rPr>
          <w:rFonts w:hint="eastAsia" w:ascii="宋体" w:hAnsi="宋体" w:eastAsia="宋体" w:cs="宋体"/>
          <w:b/>
          <w:bCs/>
          <w:color w:val="auto"/>
          <w:sz w:val="28"/>
          <w:szCs w:val="28"/>
          <w:highlight w:val="none"/>
        </w:rPr>
      </w:pPr>
      <w:bookmarkStart w:id="8" w:name="_Toc82505653"/>
      <w:r>
        <w:rPr>
          <w:rFonts w:hint="eastAsia" w:ascii="宋体" w:hAnsi="宋体" w:eastAsia="宋体" w:cs="宋体"/>
          <w:b/>
          <w:bCs/>
          <w:color w:val="auto"/>
          <w:sz w:val="28"/>
          <w:szCs w:val="28"/>
          <w:highlight w:val="none"/>
        </w:rPr>
        <w:t>二、响应供应商的资格要求：</w:t>
      </w:r>
      <w:bookmarkEnd w:id="8"/>
    </w:p>
    <w:p w14:paraId="0CD212BD">
      <w:pPr>
        <w:adjustRightInd w:val="0"/>
        <w:snapToGrid w:val="0"/>
        <w:spacing w:line="500" w:lineRule="exact"/>
        <w:ind w:firstLine="560" w:firstLineChars="200"/>
        <w:rPr>
          <w:rFonts w:hint="eastAsia" w:ascii="宋体" w:hAnsi="宋体" w:eastAsia="宋体" w:cs="宋体"/>
          <w:color w:val="auto"/>
          <w:sz w:val="28"/>
          <w:szCs w:val="28"/>
          <w:highlight w:val="none"/>
          <w:lang w:val="en-US" w:eastAsia="zh-CN"/>
        </w:rPr>
      </w:pPr>
      <w:bookmarkStart w:id="9" w:name="_Toc82505654"/>
      <w:r>
        <w:rPr>
          <w:rFonts w:hint="eastAsia" w:ascii="宋体" w:hAnsi="宋体" w:eastAsia="宋体" w:cs="宋体"/>
          <w:color w:val="auto"/>
          <w:sz w:val="28"/>
          <w:szCs w:val="28"/>
          <w:highlight w:val="none"/>
          <w:lang w:val="en-US" w:eastAsia="zh-CN"/>
        </w:rPr>
        <w:t>1.满足《中华人民共和国政府采购法》第二十二条规定。</w:t>
      </w:r>
    </w:p>
    <w:p w14:paraId="1286B5B3">
      <w:pPr>
        <w:adjustRightInd w:val="0"/>
        <w:snapToGrid w:val="0"/>
        <w:spacing w:line="5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2.落实政府采购政策需满足的资格要求:无。</w:t>
      </w:r>
    </w:p>
    <w:p w14:paraId="5B378295">
      <w:pPr>
        <w:adjustRightInd w:val="0"/>
        <w:snapToGrid w:val="0"/>
        <w:spacing w:line="5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3.本项目的特定资格要求:</w:t>
      </w:r>
    </w:p>
    <w:p w14:paraId="13D2366E">
      <w:pPr>
        <w:adjustRightInd w:val="0"/>
        <w:snapToGrid w:val="0"/>
        <w:spacing w:line="5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（1）供应商必须具有合法有效的营业执照；</w:t>
      </w:r>
    </w:p>
    <w:p w14:paraId="39D03D97">
      <w:pPr>
        <w:adjustRightInd w:val="0"/>
        <w:snapToGrid w:val="0"/>
        <w:spacing w:line="5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4.本项目不接受联合体投标。</w:t>
      </w:r>
    </w:p>
    <w:p w14:paraId="2DBFB6EF">
      <w:pPr>
        <w:adjustRightInd w:val="0"/>
        <w:snapToGrid w:val="0"/>
        <w:spacing w:line="5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5.禁止情形：</w:t>
      </w:r>
    </w:p>
    <w:p w14:paraId="210384CE">
      <w:pPr>
        <w:adjustRightInd w:val="0"/>
        <w:snapToGrid w:val="0"/>
        <w:spacing w:line="5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拒绝以下投标人参与投标：</w:t>
      </w:r>
    </w:p>
    <w:p w14:paraId="15CC121D">
      <w:pPr>
        <w:adjustRightInd w:val="0"/>
        <w:snapToGrid w:val="0"/>
        <w:spacing w:line="5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（1）单位负责人为同一人或者存在直接控股、管理关系的不同投标人，不得参加同一合同项下的政府采购活动。</w:t>
      </w:r>
    </w:p>
    <w:p w14:paraId="054EF4B3">
      <w:pPr>
        <w:adjustRightInd w:val="0"/>
        <w:snapToGrid w:val="0"/>
        <w:spacing w:line="5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（2）为采购项目提供整体设计、规范编制或者项目管理、监理、检测等服务的投标人，不得再参加本采购项目的其他采购活动。</w:t>
      </w:r>
    </w:p>
    <w:p w14:paraId="5C85FA8E">
      <w:pPr>
        <w:adjustRightInd w:val="0"/>
        <w:snapToGrid w:val="0"/>
        <w:spacing w:line="500" w:lineRule="exact"/>
        <w:ind w:firstLine="560"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三、</w:t>
      </w:r>
      <w:bookmarkEnd w:id="9"/>
      <w:r>
        <w:rPr>
          <w:rFonts w:hint="eastAsia" w:ascii="宋体" w:hAnsi="宋体" w:eastAsia="宋体" w:cs="宋体"/>
          <w:b/>
          <w:bCs/>
          <w:color w:val="auto"/>
          <w:sz w:val="28"/>
          <w:szCs w:val="28"/>
          <w:highlight w:val="none"/>
        </w:rPr>
        <w:t>开标时间及地点</w:t>
      </w:r>
    </w:p>
    <w:p w14:paraId="62B9AA9D">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报价文件请于</w:t>
      </w:r>
      <w:r>
        <w:rPr>
          <w:rFonts w:hint="eastAsia" w:ascii="宋体" w:hAnsi="宋体" w:eastAsia="宋体" w:cs="宋体"/>
          <w:color w:val="auto"/>
          <w:sz w:val="28"/>
          <w:szCs w:val="28"/>
          <w:highlight w:val="none"/>
          <w:u w:val="single"/>
        </w:rPr>
        <w:t>202</w:t>
      </w:r>
      <w:r>
        <w:rPr>
          <w:rFonts w:hint="eastAsia" w:ascii="宋体" w:hAnsi="宋体" w:eastAsia="宋体" w:cs="宋体"/>
          <w:color w:val="auto"/>
          <w:sz w:val="28"/>
          <w:szCs w:val="28"/>
          <w:highlight w:val="none"/>
          <w:u w:val="single"/>
          <w:lang w:val="en-US" w:eastAsia="zh-CN"/>
        </w:rPr>
        <w:t>5</w:t>
      </w:r>
      <w:r>
        <w:rPr>
          <w:rFonts w:hint="eastAsia" w:ascii="宋体" w:hAnsi="宋体" w:eastAsia="宋体" w:cs="宋体"/>
          <w:color w:val="auto"/>
          <w:sz w:val="28"/>
          <w:szCs w:val="28"/>
          <w:highlight w:val="none"/>
          <w:u w:val="single"/>
        </w:rPr>
        <w:t>年</w:t>
      </w:r>
      <w:r>
        <w:rPr>
          <w:rFonts w:hint="eastAsia" w:ascii="宋体" w:hAnsi="宋体" w:eastAsia="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single"/>
          <w:lang w:val="en-US" w:eastAsia="zh-CN"/>
        </w:rPr>
        <w:t>5</w:t>
      </w:r>
      <w:r>
        <w:rPr>
          <w:rFonts w:hint="eastAsia" w:ascii="宋体" w:hAnsi="宋体" w:eastAsia="宋体" w:cs="宋体"/>
          <w:color w:val="auto"/>
          <w:sz w:val="28"/>
          <w:szCs w:val="28"/>
          <w:highlight w:val="none"/>
          <w:u w:val="single"/>
          <w:lang w:val="en-US" w:eastAsia="zh-CN"/>
        </w:rPr>
        <w:t xml:space="preserve"> </w:t>
      </w:r>
      <w:bookmarkStart w:id="54" w:name="_GoBack"/>
      <w:bookmarkEnd w:id="54"/>
      <w:r>
        <w:rPr>
          <w:rFonts w:hint="eastAsia" w:ascii="宋体" w:hAnsi="宋体" w:eastAsia="宋体" w:cs="宋体"/>
          <w:color w:val="auto"/>
          <w:sz w:val="28"/>
          <w:szCs w:val="28"/>
          <w:highlight w:val="none"/>
          <w:u w:val="single"/>
        </w:rPr>
        <w:t>月</w:t>
      </w:r>
      <w:r>
        <w:rPr>
          <w:rFonts w:hint="eastAsia" w:ascii="宋体" w:hAnsi="宋体" w:eastAsia="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single"/>
          <w:lang w:val="en-US" w:eastAsia="zh-CN"/>
        </w:rPr>
        <w:t>20</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日</w:t>
      </w:r>
      <w:r>
        <w:rPr>
          <w:rFonts w:hint="eastAsia" w:ascii="宋体" w:hAnsi="宋体" w:cs="宋体"/>
          <w:color w:val="auto"/>
          <w:sz w:val="28"/>
          <w:szCs w:val="28"/>
          <w:highlight w:val="none"/>
          <w:u w:val="single"/>
          <w:lang w:val="en-US" w:eastAsia="zh-CN"/>
        </w:rPr>
        <w:t>上午9</w:t>
      </w:r>
      <w:r>
        <w:rPr>
          <w:rFonts w:hint="eastAsia" w:ascii="宋体" w:hAnsi="宋体" w:eastAsia="宋体" w:cs="宋体"/>
          <w:color w:val="auto"/>
          <w:sz w:val="28"/>
          <w:szCs w:val="28"/>
          <w:highlight w:val="none"/>
          <w:u w:val="single"/>
        </w:rPr>
        <w:t>点</w:t>
      </w:r>
      <w:r>
        <w:rPr>
          <w:rFonts w:hint="eastAsia" w:ascii="宋体" w:hAnsi="宋体" w:cs="宋体"/>
          <w:color w:val="auto"/>
          <w:sz w:val="28"/>
          <w:szCs w:val="28"/>
          <w:highlight w:val="none"/>
          <w:u w:val="single"/>
          <w:lang w:val="en-US" w:eastAsia="zh-CN"/>
        </w:rPr>
        <w:t>00</w:t>
      </w:r>
      <w:r>
        <w:rPr>
          <w:rFonts w:hint="eastAsia" w:ascii="宋体" w:hAnsi="宋体" w:eastAsia="宋体" w:cs="宋体"/>
          <w:color w:val="auto"/>
          <w:sz w:val="28"/>
          <w:szCs w:val="28"/>
          <w:highlight w:val="none"/>
          <w:u w:val="single"/>
        </w:rPr>
        <w:t>分</w:t>
      </w:r>
      <w:r>
        <w:rPr>
          <w:rFonts w:hint="eastAsia" w:ascii="宋体" w:hAnsi="宋体" w:eastAsia="宋体" w:cs="宋体"/>
          <w:color w:val="auto"/>
          <w:sz w:val="28"/>
          <w:szCs w:val="28"/>
          <w:highlight w:val="none"/>
        </w:rPr>
        <w:t>前密封送至启东城投集团有限公司(启东市汇龙镇金沙江路672号)二楼开标室并登记（只接受直接送达），逾时则不予受理。并于</w:t>
      </w:r>
      <w:r>
        <w:rPr>
          <w:rFonts w:hint="eastAsia" w:ascii="宋体" w:hAnsi="宋体" w:eastAsia="宋体" w:cs="宋体"/>
          <w:color w:val="auto"/>
          <w:sz w:val="28"/>
          <w:szCs w:val="28"/>
          <w:highlight w:val="none"/>
          <w:u w:val="single"/>
        </w:rPr>
        <w:t>202</w:t>
      </w:r>
      <w:r>
        <w:rPr>
          <w:rFonts w:hint="eastAsia" w:ascii="宋体" w:hAnsi="宋体" w:eastAsia="宋体" w:cs="宋体"/>
          <w:color w:val="auto"/>
          <w:sz w:val="28"/>
          <w:szCs w:val="28"/>
          <w:highlight w:val="none"/>
          <w:u w:val="single"/>
          <w:lang w:val="en-US" w:eastAsia="zh-CN"/>
        </w:rPr>
        <w:t>5</w:t>
      </w:r>
      <w:r>
        <w:rPr>
          <w:rFonts w:hint="eastAsia" w:ascii="宋体" w:hAnsi="宋体" w:eastAsia="宋体" w:cs="宋体"/>
          <w:color w:val="auto"/>
          <w:sz w:val="28"/>
          <w:szCs w:val="28"/>
          <w:highlight w:val="none"/>
          <w:u w:val="single"/>
        </w:rPr>
        <w:t>年</w:t>
      </w:r>
      <w:r>
        <w:rPr>
          <w:rFonts w:hint="eastAsia" w:ascii="宋体" w:hAnsi="宋体" w:eastAsia="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single"/>
          <w:lang w:val="en-US" w:eastAsia="zh-CN"/>
        </w:rPr>
        <w:t>5</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月</w:t>
      </w:r>
      <w:r>
        <w:rPr>
          <w:rFonts w:hint="eastAsia" w:ascii="宋体" w:hAnsi="宋体" w:eastAsia="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single"/>
          <w:lang w:val="en-US" w:eastAsia="zh-CN"/>
        </w:rPr>
        <w:t>20</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日</w:t>
      </w:r>
      <w:r>
        <w:rPr>
          <w:rFonts w:hint="eastAsia" w:ascii="宋体" w:hAnsi="宋体" w:cs="宋体"/>
          <w:color w:val="auto"/>
          <w:sz w:val="28"/>
          <w:szCs w:val="28"/>
          <w:highlight w:val="none"/>
          <w:u w:val="single"/>
          <w:lang w:val="en-US" w:eastAsia="zh-CN"/>
        </w:rPr>
        <w:t>上午9</w:t>
      </w:r>
      <w:r>
        <w:rPr>
          <w:rFonts w:hint="eastAsia" w:ascii="宋体" w:hAnsi="宋体" w:eastAsia="宋体" w:cs="宋体"/>
          <w:color w:val="auto"/>
          <w:sz w:val="28"/>
          <w:szCs w:val="28"/>
          <w:highlight w:val="none"/>
          <w:u w:val="single"/>
        </w:rPr>
        <w:t>点</w:t>
      </w:r>
      <w:r>
        <w:rPr>
          <w:rFonts w:hint="eastAsia" w:ascii="宋体" w:hAnsi="宋体" w:cs="宋体"/>
          <w:color w:val="auto"/>
          <w:sz w:val="28"/>
          <w:szCs w:val="28"/>
          <w:highlight w:val="none"/>
          <w:u w:val="single"/>
          <w:lang w:val="en-US" w:eastAsia="zh-CN"/>
        </w:rPr>
        <w:t>00</w:t>
      </w:r>
      <w:r>
        <w:rPr>
          <w:rFonts w:hint="eastAsia" w:ascii="宋体" w:hAnsi="宋体" w:eastAsia="宋体" w:cs="宋体"/>
          <w:color w:val="auto"/>
          <w:sz w:val="28"/>
          <w:szCs w:val="28"/>
          <w:highlight w:val="none"/>
          <w:u w:val="single"/>
        </w:rPr>
        <w:t>分</w:t>
      </w:r>
      <w:r>
        <w:rPr>
          <w:rFonts w:hint="eastAsia" w:ascii="宋体" w:hAnsi="宋体" w:eastAsia="宋体" w:cs="宋体"/>
          <w:color w:val="auto"/>
          <w:sz w:val="28"/>
          <w:szCs w:val="28"/>
          <w:highlight w:val="none"/>
        </w:rPr>
        <w:t>开标。</w:t>
      </w:r>
    </w:p>
    <w:p w14:paraId="032E49F8">
      <w:pPr>
        <w:adjustRightInd w:val="0"/>
        <w:snapToGrid w:val="0"/>
        <w:spacing w:line="500" w:lineRule="exact"/>
        <w:ind w:firstLine="560" w:firstLineChars="200"/>
        <w:rPr>
          <w:rFonts w:hint="eastAsia" w:ascii="宋体" w:hAnsi="宋体" w:eastAsia="宋体" w:cs="宋体"/>
          <w:b/>
          <w:bCs/>
          <w:color w:val="auto"/>
          <w:sz w:val="28"/>
          <w:szCs w:val="28"/>
          <w:highlight w:val="none"/>
        </w:rPr>
      </w:pPr>
      <w:bookmarkStart w:id="10" w:name="_Toc82505657"/>
      <w:r>
        <w:rPr>
          <w:rFonts w:hint="eastAsia" w:ascii="宋体" w:hAnsi="宋体" w:eastAsia="宋体" w:cs="宋体"/>
          <w:b/>
          <w:bCs/>
          <w:color w:val="auto"/>
          <w:sz w:val="28"/>
          <w:szCs w:val="28"/>
          <w:highlight w:val="none"/>
          <w:lang w:val="en-US" w:eastAsia="zh-CN"/>
        </w:rPr>
        <w:t>四</w:t>
      </w:r>
      <w:r>
        <w:rPr>
          <w:rFonts w:hint="eastAsia" w:ascii="宋体" w:hAnsi="宋体" w:eastAsia="宋体" w:cs="宋体"/>
          <w:b/>
          <w:bCs/>
          <w:color w:val="auto"/>
          <w:sz w:val="28"/>
          <w:szCs w:val="28"/>
          <w:highlight w:val="none"/>
        </w:rPr>
        <w:t>、公告期限</w:t>
      </w:r>
      <w:bookmarkEnd w:id="10"/>
    </w:p>
    <w:p w14:paraId="10B652B8">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自本公告发布之日起3个工作日。</w:t>
      </w:r>
    </w:p>
    <w:p w14:paraId="22DCCB55">
      <w:pPr>
        <w:adjustRightInd w:val="0"/>
        <w:snapToGrid w:val="0"/>
        <w:spacing w:line="500" w:lineRule="exact"/>
        <w:ind w:firstLine="560" w:firstLineChars="200"/>
        <w:rPr>
          <w:rFonts w:hint="eastAsia" w:ascii="宋体" w:hAnsi="宋体" w:eastAsia="宋体" w:cs="宋体"/>
          <w:b/>
          <w:bCs/>
          <w:color w:val="auto"/>
          <w:sz w:val="28"/>
          <w:szCs w:val="28"/>
          <w:highlight w:val="none"/>
        </w:rPr>
      </w:pPr>
      <w:bookmarkStart w:id="11" w:name="_Toc82505658"/>
      <w:r>
        <w:rPr>
          <w:rFonts w:hint="eastAsia" w:ascii="宋体" w:hAnsi="宋体" w:eastAsia="宋体" w:cs="宋体"/>
          <w:b/>
          <w:bCs/>
          <w:color w:val="auto"/>
          <w:sz w:val="28"/>
          <w:szCs w:val="28"/>
          <w:highlight w:val="none"/>
          <w:lang w:val="en-US" w:eastAsia="zh-CN"/>
        </w:rPr>
        <w:t>五</w:t>
      </w:r>
      <w:r>
        <w:rPr>
          <w:rFonts w:hint="eastAsia" w:ascii="宋体" w:hAnsi="宋体" w:eastAsia="宋体" w:cs="宋体"/>
          <w:b/>
          <w:bCs/>
          <w:color w:val="auto"/>
          <w:sz w:val="28"/>
          <w:szCs w:val="28"/>
          <w:highlight w:val="none"/>
        </w:rPr>
        <w:t>、</w:t>
      </w:r>
      <w:bookmarkEnd w:id="11"/>
      <w:r>
        <w:rPr>
          <w:rFonts w:hint="eastAsia" w:ascii="宋体" w:hAnsi="宋体" w:eastAsia="宋体" w:cs="宋体"/>
          <w:b/>
          <w:bCs/>
          <w:color w:val="auto"/>
          <w:sz w:val="28"/>
          <w:szCs w:val="28"/>
          <w:highlight w:val="none"/>
        </w:rPr>
        <w:t>投标保证金要求</w:t>
      </w:r>
    </w:p>
    <w:p w14:paraId="56B79848">
      <w:pPr>
        <w:adjustRightInd w:val="0"/>
        <w:snapToGrid w:val="0"/>
        <w:spacing w:line="500" w:lineRule="exact"/>
        <w:ind w:firstLine="560" w:firstLineChars="200"/>
        <w:rPr>
          <w:rFonts w:hint="eastAsia" w:ascii="宋体" w:hAnsi="宋体" w:eastAsia="宋体" w:cs="宋体"/>
          <w:color w:val="auto"/>
          <w:highlight w:val="none"/>
        </w:rPr>
      </w:pPr>
      <w:r>
        <w:rPr>
          <w:rFonts w:hint="eastAsia" w:ascii="宋体" w:hAnsi="宋体" w:eastAsia="宋体" w:cs="宋体"/>
          <w:color w:val="auto"/>
          <w:sz w:val="28"/>
          <w:szCs w:val="28"/>
          <w:highlight w:val="none"/>
        </w:rPr>
        <w:t>根据省财政厅要求，免收报价保证金。</w:t>
      </w:r>
    </w:p>
    <w:p w14:paraId="452F4283">
      <w:pPr>
        <w:adjustRightInd w:val="0"/>
        <w:snapToGrid w:val="0"/>
        <w:spacing w:line="500" w:lineRule="exact"/>
        <w:ind w:firstLine="560" w:firstLineChars="200"/>
        <w:rPr>
          <w:rFonts w:hint="eastAsia" w:ascii="宋体" w:hAnsi="宋体" w:eastAsia="宋体" w:cs="宋体"/>
          <w:b/>
          <w:bCs/>
          <w:color w:val="auto"/>
          <w:sz w:val="28"/>
          <w:szCs w:val="28"/>
          <w:highlight w:val="none"/>
        </w:rPr>
      </w:pPr>
      <w:bookmarkStart w:id="12" w:name="_Toc82505660"/>
      <w:r>
        <w:rPr>
          <w:rFonts w:hint="eastAsia" w:ascii="宋体" w:hAnsi="宋体" w:eastAsia="宋体" w:cs="宋体"/>
          <w:b/>
          <w:bCs/>
          <w:color w:val="auto"/>
          <w:sz w:val="28"/>
          <w:szCs w:val="28"/>
          <w:highlight w:val="none"/>
          <w:lang w:val="en-US" w:eastAsia="zh-CN"/>
        </w:rPr>
        <w:t>六</w:t>
      </w:r>
      <w:r>
        <w:rPr>
          <w:rFonts w:hint="eastAsia" w:ascii="宋体" w:hAnsi="宋体" w:eastAsia="宋体" w:cs="宋体"/>
          <w:b/>
          <w:bCs/>
          <w:color w:val="auto"/>
          <w:sz w:val="28"/>
          <w:szCs w:val="28"/>
          <w:highlight w:val="none"/>
        </w:rPr>
        <w:t>、凡对本次采购提出询问，请按以下方式联系</w:t>
      </w:r>
      <w:bookmarkEnd w:id="12"/>
    </w:p>
    <w:p w14:paraId="1F203FDF">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1.采购人信息</w:t>
      </w:r>
    </w:p>
    <w:p w14:paraId="213BA5C1">
      <w:pPr>
        <w:adjustRightInd w:val="0"/>
        <w:snapToGrid w:val="0"/>
        <w:spacing w:line="500" w:lineRule="exact"/>
        <w:ind w:firstLine="840" w:firstLineChars="3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名称：</w:t>
      </w:r>
      <w:r>
        <w:rPr>
          <w:rFonts w:hint="eastAsia" w:ascii="宋体" w:hAnsi="宋体" w:eastAsia="宋体" w:cs="宋体"/>
          <w:color w:val="auto"/>
          <w:sz w:val="28"/>
          <w:szCs w:val="28"/>
          <w:highlight w:val="none"/>
          <w:lang w:eastAsia="zh-CN"/>
        </w:rPr>
        <w:t>启东市城市水处理有限公司</w:t>
      </w:r>
    </w:p>
    <w:p w14:paraId="70F28DA6">
      <w:pPr>
        <w:adjustRightInd w:val="0"/>
        <w:snapToGrid w:val="0"/>
        <w:spacing w:line="500" w:lineRule="exact"/>
        <w:ind w:firstLine="840" w:firstLineChars="3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地址：</w:t>
      </w:r>
      <w:r>
        <w:rPr>
          <w:rFonts w:hint="eastAsia" w:ascii="宋体" w:hAnsi="宋体" w:eastAsia="宋体" w:cs="宋体"/>
          <w:color w:val="auto"/>
          <w:sz w:val="28"/>
          <w:szCs w:val="28"/>
          <w:highlight w:val="none"/>
          <w:lang w:eastAsia="zh-CN"/>
        </w:rPr>
        <w:t>启东市经济开发区海洪路666号</w:t>
      </w:r>
    </w:p>
    <w:p w14:paraId="2EAFA1CD">
      <w:pPr>
        <w:adjustRightInd w:val="0"/>
        <w:snapToGrid w:val="0"/>
        <w:spacing w:line="500" w:lineRule="exact"/>
        <w:ind w:firstLine="840" w:firstLineChars="3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联系人：</w:t>
      </w:r>
      <w:r>
        <w:rPr>
          <w:rFonts w:hint="eastAsia" w:ascii="宋体" w:hAnsi="宋体" w:eastAsia="宋体" w:cs="宋体"/>
          <w:color w:val="auto"/>
          <w:sz w:val="28"/>
          <w:szCs w:val="28"/>
          <w:highlight w:val="none"/>
          <w:lang w:val="en-US" w:eastAsia="zh-CN"/>
        </w:rPr>
        <w:t>顾女士</w:t>
      </w:r>
    </w:p>
    <w:p w14:paraId="5E9E2F8A">
      <w:pPr>
        <w:adjustRightInd w:val="0"/>
        <w:snapToGrid w:val="0"/>
        <w:spacing w:line="500" w:lineRule="exact"/>
        <w:ind w:firstLine="840" w:firstLineChars="3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联系方式：</w:t>
      </w:r>
      <w:r>
        <w:rPr>
          <w:rFonts w:hint="eastAsia" w:ascii="宋体" w:hAnsi="宋体" w:eastAsia="宋体" w:cs="宋体"/>
          <w:color w:val="auto"/>
          <w:sz w:val="28"/>
          <w:szCs w:val="28"/>
          <w:highlight w:val="none"/>
          <w:lang w:eastAsia="zh-CN"/>
        </w:rPr>
        <w:t>0513-83630068</w:t>
      </w:r>
    </w:p>
    <w:p w14:paraId="07277C34">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2.采购代理机构</w:t>
      </w:r>
    </w:p>
    <w:p w14:paraId="72F34020">
      <w:pPr>
        <w:adjustRightInd w:val="0"/>
        <w:snapToGrid w:val="0"/>
        <w:spacing w:line="500" w:lineRule="exact"/>
        <w:ind w:firstLine="840" w:firstLineChars="3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名 称：</w:t>
      </w:r>
      <w:r>
        <w:rPr>
          <w:rFonts w:hint="eastAsia" w:ascii="宋体" w:hAnsi="宋体" w:eastAsia="宋体" w:cs="宋体"/>
          <w:color w:val="auto"/>
          <w:sz w:val="28"/>
          <w:szCs w:val="28"/>
          <w:highlight w:val="none"/>
          <w:lang w:val="en-US" w:eastAsia="zh-CN"/>
        </w:rPr>
        <w:t xml:space="preserve">江苏益诚建设工程咨询有限公司 </w:t>
      </w:r>
    </w:p>
    <w:p w14:paraId="14DC4F11">
      <w:pPr>
        <w:adjustRightInd w:val="0"/>
        <w:snapToGrid w:val="0"/>
        <w:spacing w:line="500" w:lineRule="exact"/>
        <w:ind w:firstLine="840" w:firstLineChars="3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eastAsia="zh-CN"/>
        </w:rPr>
        <w:t>地  址：</w:t>
      </w:r>
      <w:r>
        <w:rPr>
          <w:rFonts w:hint="eastAsia" w:ascii="宋体" w:hAnsi="宋体" w:eastAsia="宋体" w:cs="宋体"/>
          <w:color w:val="auto"/>
          <w:sz w:val="28"/>
          <w:szCs w:val="28"/>
          <w:highlight w:val="none"/>
          <w:lang w:val="en-US" w:eastAsia="zh-CN"/>
        </w:rPr>
        <w:t>启东市民乐路万豪花园35号4楼</w:t>
      </w:r>
    </w:p>
    <w:p w14:paraId="3865D97C">
      <w:pPr>
        <w:adjustRightInd w:val="0"/>
        <w:snapToGrid w:val="0"/>
        <w:spacing w:line="500" w:lineRule="exact"/>
        <w:ind w:firstLine="840" w:firstLineChars="3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联系方式： 0513-</w:t>
      </w:r>
      <w:r>
        <w:rPr>
          <w:rFonts w:hint="eastAsia" w:ascii="宋体" w:hAnsi="宋体" w:eastAsia="宋体" w:cs="宋体"/>
          <w:color w:val="auto"/>
          <w:sz w:val="28"/>
          <w:szCs w:val="28"/>
          <w:highlight w:val="none"/>
          <w:lang w:val="en-US" w:eastAsia="zh-CN"/>
        </w:rPr>
        <w:t>83286202</w:t>
      </w:r>
    </w:p>
    <w:p w14:paraId="1DFDEA36">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附件: 1.项目采购文件</w:t>
      </w:r>
      <w:bookmarkEnd w:id="2"/>
      <w:bookmarkEnd w:id="3"/>
      <w:bookmarkEnd w:id="4"/>
      <w:bookmarkEnd w:id="5"/>
      <w:bookmarkEnd w:id="6"/>
      <w:bookmarkStart w:id="13" w:name="_Toc22736"/>
    </w:p>
    <w:p w14:paraId="66C48447">
      <w:pPr>
        <w:adjustRightInd w:val="0"/>
        <w:snapToGrid w:val="0"/>
        <w:spacing w:line="500" w:lineRule="exact"/>
        <w:rPr>
          <w:rFonts w:hint="eastAsia" w:ascii="宋体" w:hAnsi="宋体" w:eastAsia="宋体" w:cs="宋体"/>
          <w:bCs/>
          <w:color w:val="auto"/>
          <w:sz w:val="36"/>
          <w:szCs w:val="36"/>
          <w:highlight w:val="none"/>
        </w:rPr>
      </w:pPr>
      <w:bookmarkStart w:id="14" w:name="_Toc82505661"/>
      <w:r>
        <w:rPr>
          <w:rFonts w:hint="eastAsia" w:ascii="宋体" w:hAnsi="宋体" w:eastAsia="宋体" w:cs="宋体"/>
          <w:bCs/>
          <w:color w:val="auto"/>
          <w:sz w:val="36"/>
          <w:szCs w:val="36"/>
          <w:highlight w:val="none"/>
        </w:rPr>
        <w:br w:type="page"/>
      </w:r>
    </w:p>
    <w:bookmarkEnd w:id="13"/>
    <w:bookmarkEnd w:id="14"/>
    <w:p w14:paraId="2A999728">
      <w:pPr>
        <w:pStyle w:val="2"/>
        <w:widowControl/>
        <w:adjustRightInd w:val="0"/>
        <w:snapToGrid w:val="0"/>
        <w:spacing w:before="0" w:after="0" w:line="500" w:lineRule="exact"/>
        <w:jc w:val="center"/>
        <w:rPr>
          <w:rFonts w:hint="eastAsia" w:ascii="宋体" w:hAnsi="宋体" w:eastAsia="宋体" w:cs="宋体"/>
          <w:b w:val="0"/>
          <w:color w:val="auto"/>
          <w:sz w:val="36"/>
          <w:szCs w:val="36"/>
          <w:highlight w:val="none"/>
        </w:rPr>
      </w:pPr>
      <w:bookmarkStart w:id="15" w:name="_Toc82505664"/>
      <w:bookmarkStart w:id="16" w:name="_Toc11926"/>
      <w:r>
        <w:rPr>
          <w:rFonts w:hint="eastAsia" w:ascii="宋体" w:hAnsi="宋体" w:eastAsia="宋体" w:cs="宋体"/>
          <w:b w:val="0"/>
          <w:color w:val="auto"/>
          <w:sz w:val="36"/>
          <w:szCs w:val="36"/>
          <w:highlight w:val="none"/>
        </w:rPr>
        <w:t>第二部分  响应须知</w:t>
      </w:r>
      <w:bookmarkEnd w:id="15"/>
      <w:bookmarkEnd w:id="16"/>
    </w:p>
    <w:p w14:paraId="390146E3">
      <w:pPr>
        <w:widowControl/>
        <w:adjustRightInd w:val="0"/>
        <w:snapToGrid w:val="0"/>
        <w:spacing w:line="500" w:lineRule="exact"/>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一、总则</w:t>
      </w:r>
    </w:p>
    <w:p w14:paraId="7D63060D">
      <w:pPr>
        <w:adjustRightInd w:val="0"/>
        <w:snapToGrid w:val="0"/>
        <w:spacing w:line="500" w:lineRule="exact"/>
        <w:ind w:firstLine="560" w:firstLineChars="200"/>
        <w:rPr>
          <w:rFonts w:hint="eastAsia" w:ascii="宋体" w:hAnsi="宋体" w:eastAsia="宋体" w:cs="宋体"/>
          <w:color w:val="auto"/>
          <w:sz w:val="28"/>
          <w:szCs w:val="28"/>
          <w:highlight w:val="none"/>
        </w:rPr>
      </w:pPr>
      <w:bookmarkStart w:id="17" w:name="_Toc458694821"/>
      <w:bookmarkStart w:id="18" w:name="_Toc513029204"/>
      <w:bookmarkStart w:id="19" w:name="_Toc20823276"/>
      <w:bookmarkStart w:id="20" w:name="_Toc16938520"/>
      <w:r>
        <w:rPr>
          <w:rFonts w:hint="eastAsia" w:ascii="宋体" w:hAnsi="宋体" w:eastAsia="宋体" w:cs="宋体"/>
          <w:color w:val="auto"/>
          <w:sz w:val="28"/>
          <w:szCs w:val="28"/>
          <w:highlight w:val="none"/>
        </w:rPr>
        <w:t>1</w:t>
      </w:r>
      <w:bookmarkEnd w:id="17"/>
      <w:r>
        <w:rPr>
          <w:rFonts w:hint="eastAsia" w:ascii="宋体" w:hAnsi="宋体" w:eastAsia="宋体" w:cs="宋体"/>
          <w:color w:val="auto"/>
          <w:sz w:val="28"/>
          <w:szCs w:val="28"/>
          <w:highlight w:val="none"/>
        </w:rPr>
        <w:t>.采购方式</w:t>
      </w:r>
      <w:bookmarkEnd w:id="18"/>
      <w:bookmarkEnd w:id="19"/>
      <w:bookmarkEnd w:id="20"/>
    </w:p>
    <w:p w14:paraId="203BC3A8">
      <w:pPr>
        <w:adjustRightInd w:val="0"/>
        <w:snapToGrid w:val="0"/>
        <w:spacing w:line="500" w:lineRule="exact"/>
        <w:ind w:firstLine="840" w:firstLineChars="3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本次采购采取询价方式，本询价文件仅适用于询价公告中所述项目。</w:t>
      </w:r>
    </w:p>
    <w:p w14:paraId="4062AE72">
      <w:pPr>
        <w:adjustRightInd w:val="0"/>
        <w:snapToGrid w:val="0"/>
        <w:spacing w:line="500" w:lineRule="exact"/>
        <w:ind w:firstLine="560" w:firstLineChars="200"/>
        <w:rPr>
          <w:rFonts w:hint="eastAsia" w:ascii="宋体" w:hAnsi="宋体" w:eastAsia="宋体" w:cs="宋体"/>
          <w:color w:val="auto"/>
          <w:sz w:val="28"/>
          <w:szCs w:val="28"/>
          <w:highlight w:val="none"/>
        </w:rPr>
      </w:pPr>
      <w:bookmarkStart w:id="21" w:name="_Toc20823277"/>
      <w:bookmarkStart w:id="22" w:name="_Toc513029205"/>
      <w:bookmarkStart w:id="23" w:name="_Toc16938521"/>
      <w:r>
        <w:rPr>
          <w:rFonts w:hint="eastAsia" w:ascii="宋体" w:hAnsi="宋体" w:eastAsia="宋体" w:cs="宋体"/>
          <w:color w:val="auto"/>
          <w:sz w:val="28"/>
          <w:szCs w:val="28"/>
          <w:highlight w:val="none"/>
        </w:rPr>
        <w:t>2.合格的</w:t>
      </w:r>
      <w:bookmarkEnd w:id="21"/>
      <w:bookmarkEnd w:id="22"/>
      <w:bookmarkEnd w:id="23"/>
      <w:r>
        <w:rPr>
          <w:rFonts w:hint="eastAsia" w:ascii="宋体" w:hAnsi="宋体" w:eastAsia="宋体" w:cs="宋体"/>
          <w:color w:val="auto"/>
          <w:sz w:val="28"/>
          <w:szCs w:val="28"/>
          <w:highlight w:val="none"/>
        </w:rPr>
        <w:t>响应供应商</w:t>
      </w:r>
    </w:p>
    <w:p w14:paraId="52827A07">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2.1满足询价公告中供应商的资格要求的规定。</w:t>
      </w:r>
    </w:p>
    <w:p w14:paraId="413416A7">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 满足本文件实质性条款的规定。</w:t>
      </w:r>
    </w:p>
    <w:p w14:paraId="6A1FFF10">
      <w:pPr>
        <w:adjustRightInd w:val="0"/>
        <w:snapToGrid w:val="0"/>
        <w:spacing w:line="500" w:lineRule="exact"/>
        <w:ind w:firstLine="560" w:firstLineChars="200"/>
        <w:rPr>
          <w:rFonts w:hint="eastAsia" w:ascii="宋体" w:hAnsi="宋体" w:eastAsia="宋体" w:cs="宋体"/>
          <w:color w:val="auto"/>
          <w:sz w:val="28"/>
          <w:szCs w:val="28"/>
          <w:highlight w:val="none"/>
        </w:rPr>
      </w:pPr>
      <w:bookmarkStart w:id="24" w:name="_Toc16938522"/>
      <w:bookmarkStart w:id="25" w:name="_Toc513029206"/>
      <w:bookmarkStart w:id="26" w:name="_Toc20823278"/>
      <w:r>
        <w:rPr>
          <w:rFonts w:hint="eastAsia" w:ascii="宋体" w:hAnsi="宋体" w:eastAsia="宋体" w:cs="宋体"/>
          <w:color w:val="auto"/>
          <w:sz w:val="28"/>
          <w:szCs w:val="28"/>
          <w:highlight w:val="none"/>
        </w:rPr>
        <w:t>3.适用法律</w:t>
      </w:r>
      <w:bookmarkEnd w:id="24"/>
      <w:bookmarkEnd w:id="25"/>
      <w:bookmarkEnd w:id="26"/>
    </w:p>
    <w:p w14:paraId="0ED0CB30">
      <w:pPr>
        <w:adjustRightInd w:val="0"/>
        <w:snapToGrid w:val="0"/>
        <w:spacing w:line="500" w:lineRule="exact"/>
        <w:ind w:firstLine="840" w:firstLineChars="3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本次询价采购及由此产生的合同受中华人民共和国有关的法律法规制约和保护。</w:t>
      </w:r>
    </w:p>
    <w:p w14:paraId="7492AAB1">
      <w:pPr>
        <w:adjustRightInd w:val="0"/>
        <w:snapToGrid w:val="0"/>
        <w:spacing w:line="500" w:lineRule="exact"/>
        <w:ind w:firstLine="560" w:firstLineChars="200"/>
        <w:rPr>
          <w:rFonts w:hint="eastAsia" w:ascii="宋体" w:hAnsi="宋体" w:eastAsia="宋体" w:cs="宋体"/>
          <w:color w:val="auto"/>
          <w:sz w:val="28"/>
          <w:szCs w:val="28"/>
          <w:highlight w:val="none"/>
        </w:rPr>
      </w:pPr>
      <w:bookmarkStart w:id="27" w:name="_Toc20823279"/>
      <w:bookmarkStart w:id="28" w:name="_Toc513029207"/>
      <w:bookmarkStart w:id="29" w:name="_Toc16938523"/>
      <w:bookmarkStart w:id="30" w:name="_Toc462564067"/>
      <w:r>
        <w:rPr>
          <w:rFonts w:hint="eastAsia" w:ascii="宋体" w:hAnsi="宋体" w:eastAsia="宋体" w:cs="宋体"/>
          <w:color w:val="auto"/>
          <w:sz w:val="28"/>
          <w:szCs w:val="28"/>
          <w:highlight w:val="none"/>
        </w:rPr>
        <w:t>4.响应费用</w:t>
      </w:r>
      <w:bookmarkEnd w:id="27"/>
      <w:bookmarkEnd w:id="28"/>
      <w:bookmarkEnd w:id="29"/>
      <w:bookmarkEnd w:id="30"/>
    </w:p>
    <w:p w14:paraId="5E90F113">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4.1 响应供应商应自行承担所有与参加响应有关的费用，无论响应过程中的做法和结果如何，</w:t>
      </w:r>
      <w:r>
        <w:rPr>
          <w:rFonts w:hint="eastAsia" w:ascii="宋体" w:hAnsi="宋体" w:eastAsia="宋体" w:cs="宋体"/>
          <w:color w:val="auto"/>
          <w:sz w:val="28"/>
          <w:szCs w:val="28"/>
          <w:highlight w:val="none"/>
          <w:lang w:eastAsia="zh-CN"/>
        </w:rPr>
        <w:t>采购人</w:t>
      </w:r>
      <w:r>
        <w:rPr>
          <w:rFonts w:hint="eastAsia" w:ascii="宋体" w:hAnsi="宋体" w:eastAsia="宋体" w:cs="宋体"/>
          <w:color w:val="auto"/>
          <w:sz w:val="28"/>
          <w:szCs w:val="28"/>
          <w:highlight w:val="none"/>
        </w:rPr>
        <w:t>在任何情况下均无义务和责任承担这些费用。</w:t>
      </w:r>
    </w:p>
    <w:p w14:paraId="1DA19851">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5.采购文件的约束力</w:t>
      </w:r>
    </w:p>
    <w:p w14:paraId="7D02CCFA">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响应供应商一旦参加本项目采购活动，即被认为接受了本询价采购文件的规定和约束。</w:t>
      </w:r>
    </w:p>
    <w:p w14:paraId="370AF9DA">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6.采购文件的解释</w:t>
      </w:r>
    </w:p>
    <w:p w14:paraId="4B9E7BCC">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本采购文件仅适用于本次询价采购，项目需求部分（供应商资格要求、项目需求）</w:t>
      </w:r>
      <w:r>
        <w:rPr>
          <w:rFonts w:hint="eastAsia" w:ascii="宋体" w:hAnsi="宋体" w:eastAsia="宋体" w:cs="宋体"/>
          <w:color w:val="auto"/>
          <w:sz w:val="28"/>
          <w:szCs w:val="28"/>
          <w:highlight w:val="none"/>
          <w:lang w:val="en-US" w:eastAsia="zh-CN"/>
        </w:rPr>
        <w:t>及</w:t>
      </w:r>
      <w:r>
        <w:rPr>
          <w:rFonts w:hint="eastAsia" w:ascii="宋体" w:hAnsi="宋体" w:eastAsia="宋体" w:cs="宋体"/>
          <w:color w:val="auto"/>
          <w:sz w:val="28"/>
          <w:szCs w:val="28"/>
          <w:highlight w:val="none"/>
        </w:rPr>
        <w:t>其它部分由采购人解释。</w:t>
      </w:r>
    </w:p>
    <w:p w14:paraId="4F3F2EF8">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7.报价要求</w:t>
      </w:r>
    </w:p>
    <w:p w14:paraId="77563874">
      <w:pPr>
        <w:adjustRightInd w:val="0"/>
        <w:snapToGrid w:val="0"/>
        <w:spacing w:line="500" w:lineRule="exact"/>
        <w:ind w:firstLine="560" w:firstLineChars="200"/>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color w:val="auto"/>
          <w:sz w:val="28"/>
          <w:szCs w:val="28"/>
          <w:highlight w:val="none"/>
        </w:rPr>
        <w:t>7.1询价为一次</w:t>
      </w:r>
      <w:r>
        <w:rPr>
          <w:rFonts w:hint="eastAsia" w:ascii="宋体" w:hAnsi="宋体" w:eastAsia="宋体" w:cs="宋体"/>
          <w:b w:val="0"/>
          <w:bCs w:val="0"/>
          <w:color w:val="auto"/>
          <w:sz w:val="28"/>
          <w:szCs w:val="28"/>
          <w:highlight w:val="none"/>
        </w:rPr>
        <w:t>性报价，响应供应商应一次性报出不得更改的价格。供应商的投标报价应完成本项目所确定的货物清单中的全部货物和服务所发生的费用,</w:t>
      </w:r>
      <w:r>
        <w:rPr>
          <w:rFonts w:hint="eastAsia" w:ascii="宋体" w:hAnsi="宋体" w:eastAsia="宋体" w:cs="宋体"/>
          <w:b w:val="0"/>
          <w:bCs w:val="0"/>
          <w:color w:val="auto"/>
          <w:sz w:val="28"/>
          <w:szCs w:val="28"/>
          <w:highlight w:val="none"/>
          <w:lang w:val="en-US" w:eastAsia="zh-CN"/>
        </w:rPr>
        <w:t>供应商的报价采用全费用综合单价报价方式，包括但不限于全部货物及辅材的提供、产品制造、质保期内易损件、备品备件、材料、辅材、培训及产品运输、装卸、搬运、保管、检验、包装、运输保险费、优化设计、安装技术指导、调试、运行、技术服务支持、保修期内维保服务、利润、税金、验收费、全部产品通过验收并交付使用及保修等一切费用，以及供应商认为需要的其他费用等。招标文件中所有内容涉及的费用，按常规应当包括的其它费用，投标时一次包定,结算时不再另行追加。</w:t>
      </w:r>
    </w:p>
    <w:p w14:paraId="1560EC48">
      <w:pPr>
        <w:adjustRightInd w:val="0"/>
        <w:snapToGrid w:val="0"/>
        <w:spacing w:line="500" w:lineRule="exact"/>
        <w:ind w:firstLine="560" w:firstLineChars="200"/>
        <w:rPr>
          <w:rFonts w:hint="eastAsia" w:ascii="宋体" w:hAnsi="宋体" w:eastAsia="宋体" w:cs="宋体"/>
          <w:b/>
          <w:bCs/>
          <w:color w:val="auto"/>
          <w:sz w:val="28"/>
          <w:szCs w:val="28"/>
          <w:highlight w:val="none"/>
        </w:rPr>
      </w:pPr>
      <w:r>
        <w:rPr>
          <w:rFonts w:hint="eastAsia" w:ascii="宋体" w:hAnsi="宋体" w:eastAsia="宋体" w:cs="宋体"/>
          <w:b w:val="0"/>
          <w:bCs w:val="0"/>
          <w:color w:val="auto"/>
          <w:sz w:val="28"/>
          <w:szCs w:val="28"/>
          <w:highlight w:val="none"/>
        </w:rPr>
        <w:t>7.2对采购人提供的采购货物清单特征描述等要求，供应商如有疑问，应按本询价公告中规定的期限内提出，报价时应充分考虑各种风险，成交供应商不得再提任何调整要求。采购人不接受任何可选择的报价，成交供应商不得在供货期间提出任何增加费用的要求。请各供应商在报价时充分考虑各种因素。</w:t>
      </w:r>
    </w:p>
    <w:p w14:paraId="63441856">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7.3</w:t>
      </w:r>
      <w:r>
        <w:rPr>
          <w:rFonts w:hint="eastAsia" w:ascii="宋体" w:hAnsi="宋体" w:eastAsia="宋体" w:cs="宋体"/>
          <w:bCs/>
          <w:color w:val="auto"/>
          <w:sz w:val="28"/>
          <w:szCs w:val="28"/>
          <w:highlight w:val="none"/>
        </w:rPr>
        <w:t>询价小组认为响应供应商的报价明显低于其他通过资格性、符合性审查响应供应商的报价，有可能影响产品质量或者不能诚信履约的，将要求其在合理的时间内提供说明，必要时提交相关证明材料；响应供应商不能证明其报价合理性的，询价小组应当将其作为无效响应处理。</w:t>
      </w:r>
    </w:p>
    <w:p w14:paraId="698A677C">
      <w:pPr>
        <w:widowControl/>
        <w:adjustRightInd w:val="0"/>
        <w:snapToGrid w:val="0"/>
        <w:spacing w:line="500" w:lineRule="exact"/>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二、采购文件</w:t>
      </w:r>
    </w:p>
    <w:p w14:paraId="4E48CA4F">
      <w:pPr>
        <w:widowControl/>
        <w:adjustRightInd w:val="0"/>
        <w:snapToGrid w:val="0"/>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1.采购文件的构成</w:t>
      </w:r>
    </w:p>
    <w:p w14:paraId="591E2DF2">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 采购文件由以下部分组成：</w:t>
      </w:r>
    </w:p>
    <w:p w14:paraId="15621D12">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（1）询价采购公告</w:t>
      </w:r>
    </w:p>
    <w:p w14:paraId="61DFC925">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（2）响应须知</w:t>
      </w:r>
    </w:p>
    <w:p w14:paraId="5FED5804">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（3）项目需求</w:t>
      </w:r>
    </w:p>
    <w:p w14:paraId="1BF872E0">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（4）响应文件组成</w:t>
      </w:r>
    </w:p>
    <w:p w14:paraId="0300D82F">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（5）附件（如有）</w:t>
      </w:r>
    </w:p>
    <w:p w14:paraId="7AE3F00D">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请响应供应商仔细检查采购文件是否齐全，如有缺漏请立即与</w:t>
      </w:r>
      <w:r>
        <w:rPr>
          <w:rFonts w:hint="eastAsia" w:ascii="宋体" w:hAnsi="宋体" w:eastAsia="宋体" w:cs="宋体"/>
          <w:color w:val="auto"/>
          <w:sz w:val="28"/>
          <w:szCs w:val="28"/>
          <w:highlight w:val="none"/>
          <w:lang w:eastAsia="zh-CN"/>
        </w:rPr>
        <w:t>采购人</w:t>
      </w:r>
      <w:r>
        <w:rPr>
          <w:rFonts w:hint="eastAsia" w:ascii="宋体" w:hAnsi="宋体" w:eastAsia="宋体" w:cs="宋体"/>
          <w:color w:val="auto"/>
          <w:sz w:val="28"/>
          <w:szCs w:val="28"/>
          <w:highlight w:val="none"/>
        </w:rPr>
        <w:t>联系解决。</w:t>
      </w:r>
    </w:p>
    <w:p w14:paraId="0A4633AF">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1.2</w:t>
      </w:r>
      <w:r>
        <w:rPr>
          <w:rFonts w:hint="eastAsia" w:ascii="宋体" w:hAnsi="宋体" w:eastAsia="宋体" w:cs="宋体"/>
          <w:color w:val="auto"/>
          <w:sz w:val="28"/>
          <w:szCs w:val="28"/>
          <w:highlight w:val="none"/>
        </w:rPr>
        <w:t>响应供应商应认真阅读采购文件中所有的事项、格式、条款和规范等要求，按采购文件要求和规定编制响应文件，并保证所提供的全部资料的真实性，以使其响应文件对采购文件做出实质性响应，否则其风险由响应供应商自行承担。</w:t>
      </w:r>
    </w:p>
    <w:p w14:paraId="140BEC0F">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2.询价采购文件的澄清</w:t>
      </w:r>
    </w:p>
    <w:p w14:paraId="60516799">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任何要求对采购文件进行澄清的响应供应商，应在响应截止期3日前按询价采购公告中的通讯地址，以书面形式通知采购人。采购人有权对发出的采购文件进行必要的澄清或修改。</w:t>
      </w:r>
    </w:p>
    <w:p w14:paraId="789AD18F">
      <w:pPr>
        <w:adjustRightInd w:val="0"/>
        <w:snapToGrid w:val="0"/>
        <w:spacing w:line="500" w:lineRule="exact"/>
        <w:ind w:firstLine="560" w:firstLineChars="200"/>
        <w:rPr>
          <w:rFonts w:hint="eastAsia" w:ascii="宋体" w:hAnsi="宋体" w:eastAsia="宋体" w:cs="宋体"/>
          <w:color w:val="auto"/>
          <w:sz w:val="28"/>
          <w:szCs w:val="28"/>
          <w:highlight w:val="none"/>
        </w:rPr>
      </w:pPr>
      <w:bookmarkStart w:id="31" w:name="_Toc513029212"/>
      <w:bookmarkStart w:id="32" w:name="_Toc20823284"/>
      <w:bookmarkStart w:id="33" w:name="_Toc16938528"/>
      <w:bookmarkStart w:id="34" w:name="_Toc462564071"/>
      <w:r>
        <w:rPr>
          <w:rFonts w:hint="eastAsia" w:ascii="宋体" w:hAnsi="宋体" w:eastAsia="宋体" w:cs="宋体"/>
          <w:color w:val="auto"/>
          <w:sz w:val="28"/>
          <w:szCs w:val="28"/>
          <w:highlight w:val="none"/>
        </w:rPr>
        <w:t>3.询价采购文件的修改</w:t>
      </w:r>
      <w:bookmarkEnd w:id="31"/>
      <w:bookmarkEnd w:id="32"/>
      <w:bookmarkEnd w:id="33"/>
      <w:bookmarkEnd w:id="34"/>
    </w:p>
    <w:p w14:paraId="65774811">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3.1</w:t>
      </w:r>
      <w:r>
        <w:rPr>
          <w:rFonts w:hint="eastAsia" w:ascii="宋体" w:hAnsi="宋体" w:eastAsia="宋体" w:cs="宋体"/>
          <w:bCs/>
          <w:color w:val="auto"/>
          <w:sz w:val="28"/>
          <w:szCs w:val="28"/>
          <w:highlight w:val="none"/>
          <w:lang w:val="en-US" w:eastAsia="zh-CN"/>
        </w:rPr>
        <w:t xml:space="preserve"> </w:t>
      </w:r>
      <w:r>
        <w:rPr>
          <w:rFonts w:hint="eastAsia" w:ascii="宋体" w:hAnsi="宋体" w:eastAsia="宋体" w:cs="宋体"/>
          <w:color w:val="auto"/>
          <w:sz w:val="28"/>
          <w:szCs w:val="28"/>
          <w:highlight w:val="none"/>
        </w:rPr>
        <w:t>在响应截止时间前，</w:t>
      </w:r>
      <w:r>
        <w:rPr>
          <w:rFonts w:hint="eastAsia" w:ascii="宋体" w:hAnsi="宋体" w:eastAsia="宋体" w:cs="宋体"/>
          <w:color w:val="auto"/>
          <w:sz w:val="28"/>
          <w:szCs w:val="28"/>
          <w:highlight w:val="none"/>
          <w:lang w:eastAsia="zh-CN"/>
        </w:rPr>
        <w:t>采购人</w:t>
      </w:r>
      <w:r>
        <w:rPr>
          <w:rFonts w:hint="eastAsia" w:ascii="宋体" w:hAnsi="宋体" w:eastAsia="宋体" w:cs="宋体"/>
          <w:color w:val="auto"/>
          <w:sz w:val="28"/>
          <w:szCs w:val="28"/>
          <w:highlight w:val="none"/>
        </w:rPr>
        <w:t>可以对采购文件进行修改。</w:t>
      </w:r>
    </w:p>
    <w:p w14:paraId="502E4866">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 xml:space="preserve">3.2 </w:t>
      </w:r>
      <w:r>
        <w:rPr>
          <w:rFonts w:hint="eastAsia" w:ascii="宋体" w:hAnsi="宋体" w:eastAsia="宋体" w:cs="宋体"/>
          <w:color w:val="auto"/>
          <w:sz w:val="28"/>
          <w:szCs w:val="28"/>
          <w:highlight w:val="none"/>
          <w:lang w:eastAsia="zh-CN"/>
        </w:rPr>
        <w:t>采购人</w:t>
      </w:r>
      <w:r>
        <w:rPr>
          <w:rFonts w:hint="eastAsia" w:ascii="宋体" w:hAnsi="宋体" w:eastAsia="宋体" w:cs="宋体"/>
          <w:color w:val="auto"/>
          <w:sz w:val="28"/>
          <w:szCs w:val="28"/>
          <w:highlight w:val="none"/>
        </w:rPr>
        <w:t>有权按照法定的要求推迟响应截止日期和开标日期。</w:t>
      </w:r>
    </w:p>
    <w:p w14:paraId="58E576E3">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 xml:space="preserve">3.3 </w:t>
      </w:r>
      <w:r>
        <w:rPr>
          <w:rFonts w:hint="eastAsia" w:ascii="宋体" w:hAnsi="宋体" w:eastAsia="宋体" w:cs="宋体"/>
          <w:color w:val="auto"/>
          <w:sz w:val="28"/>
          <w:szCs w:val="28"/>
          <w:highlight w:val="none"/>
        </w:rPr>
        <w:t>采购文件的修改将在</w:t>
      </w:r>
      <w:r>
        <w:rPr>
          <w:rFonts w:hint="eastAsia" w:ascii="宋体" w:hAnsi="宋体" w:eastAsia="宋体" w:cs="宋体"/>
          <w:color w:val="auto"/>
          <w:sz w:val="28"/>
          <w:szCs w:val="28"/>
          <w:highlight w:val="none"/>
          <w:lang w:eastAsia="zh-CN"/>
        </w:rPr>
        <w:t>启东市城市水处理有限公司网站</w:t>
      </w:r>
      <w:r>
        <w:rPr>
          <w:rFonts w:hint="eastAsia" w:ascii="宋体" w:hAnsi="宋体" w:eastAsia="宋体" w:cs="宋体"/>
          <w:color w:val="auto"/>
          <w:sz w:val="28"/>
          <w:szCs w:val="28"/>
          <w:highlight w:val="none"/>
        </w:rPr>
        <w:t>公布，补充文件将作为采购文件的组成部分，并对响应供应商具有约束力，请供应商及时关注网站公告信息。</w:t>
      </w:r>
    </w:p>
    <w:p w14:paraId="299DFDA9">
      <w:pPr>
        <w:widowControl/>
        <w:adjustRightInd w:val="0"/>
        <w:snapToGrid w:val="0"/>
        <w:spacing w:line="500" w:lineRule="exact"/>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三、响应文件的编制</w:t>
      </w:r>
    </w:p>
    <w:p w14:paraId="0F1976F1">
      <w:pPr>
        <w:adjustRightInd w:val="0"/>
        <w:snapToGrid w:val="0"/>
        <w:spacing w:line="500" w:lineRule="exact"/>
        <w:ind w:firstLine="560" w:firstLineChars="200"/>
        <w:rPr>
          <w:rFonts w:hint="eastAsia" w:ascii="宋体" w:hAnsi="宋体" w:eastAsia="宋体" w:cs="宋体"/>
          <w:bCs/>
          <w:color w:val="auto"/>
          <w:sz w:val="28"/>
          <w:szCs w:val="28"/>
          <w:highlight w:val="none"/>
        </w:rPr>
      </w:pPr>
      <w:bookmarkStart w:id="35" w:name="_Toc513029214"/>
      <w:bookmarkStart w:id="36" w:name="_Toc16938530"/>
      <w:bookmarkStart w:id="37" w:name="_Toc462564073"/>
      <w:bookmarkStart w:id="38" w:name="_Toc20823286"/>
      <w:r>
        <w:rPr>
          <w:rFonts w:hint="eastAsia" w:ascii="宋体" w:hAnsi="宋体" w:eastAsia="宋体" w:cs="宋体"/>
          <w:bCs/>
          <w:color w:val="auto"/>
          <w:sz w:val="28"/>
          <w:szCs w:val="28"/>
          <w:highlight w:val="none"/>
        </w:rPr>
        <w:t>1.响应文件的语言及度量衡单位</w:t>
      </w:r>
      <w:bookmarkEnd w:id="35"/>
      <w:bookmarkEnd w:id="36"/>
      <w:bookmarkEnd w:id="37"/>
      <w:bookmarkEnd w:id="38"/>
    </w:p>
    <w:p w14:paraId="657F1128">
      <w:pPr>
        <w:adjustRightInd w:val="0"/>
        <w:snapToGrid w:val="0"/>
        <w:spacing w:line="50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1.1 响应供应商提交的响应文件以及响应供应商与</w:t>
      </w:r>
      <w:r>
        <w:rPr>
          <w:rFonts w:hint="eastAsia" w:ascii="宋体" w:hAnsi="宋体" w:eastAsia="宋体" w:cs="宋体"/>
          <w:bCs/>
          <w:color w:val="auto"/>
          <w:sz w:val="28"/>
          <w:szCs w:val="28"/>
          <w:highlight w:val="none"/>
          <w:lang w:eastAsia="zh-CN"/>
        </w:rPr>
        <w:t>采购人</w:t>
      </w:r>
      <w:r>
        <w:rPr>
          <w:rFonts w:hint="eastAsia" w:ascii="宋体" w:hAnsi="宋体" w:eastAsia="宋体" w:cs="宋体"/>
          <w:bCs/>
          <w:color w:val="auto"/>
          <w:sz w:val="28"/>
          <w:szCs w:val="28"/>
          <w:highlight w:val="none"/>
        </w:rPr>
        <w:t>就有关响应的所有来往通知、函件和文件均应使用简体中文。</w:t>
      </w:r>
    </w:p>
    <w:p w14:paraId="6EB13E01">
      <w:pPr>
        <w:adjustRightInd w:val="0"/>
        <w:snapToGrid w:val="0"/>
        <w:spacing w:line="50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1.2 除技术性能另有规定外，响应文件所使用的度量衡单位，均须采用国家法定计量单位。</w:t>
      </w:r>
    </w:p>
    <w:p w14:paraId="1316F9CB">
      <w:pPr>
        <w:adjustRightInd w:val="0"/>
        <w:snapToGrid w:val="0"/>
        <w:spacing w:line="500" w:lineRule="exact"/>
        <w:ind w:firstLine="560" w:firstLineChars="200"/>
        <w:rPr>
          <w:rFonts w:hint="eastAsia" w:ascii="宋体" w:hAnsi="宋体" w:eastAsia="宋体" w:cs="宋体"/>
          <w:bCs/>
          <w:color w:val="auto"/>
          <w:sz w:val="28"/>
          <w:szCs w:val="28"/>
          <w:highlight w:val="none"/>
        </w:rPr>
      </w:pPr>
      <w:bookmarkStart w:id="39" w:name="_Toc20823287"/>
      <w:bookmarkStart w:id="40" w:name="_Toc462564074"/>
      <w:bookmarkStart w:id="41" w:name="_Toc16938531"/>
      <w:bookmarkStart w:id="42" w:name="_Toc513029215"/>
      <w:r>
        <w:rPr>
          <w:rFonts w:hint="eastAsia" w:ascii="宋体" w:hAnsi="宋体" w:eastAsia="宋体" w:cs="宋体"/>
          <w:bCs/>
          <w:color w:val="auto"/>
          <w:sz w:val="28"/>
          <w:szCs w:val="28"/>
          <w:highlight w:val="none"/>
        </w:rPr>
        <w:t>2.响应文件构成</w:t>
      </w:r>
      <w:bookmarkEnd w:id="39"/>
      <w:bookmarkEnd w:id="40"/>
      <w:bookmarkEnd w:id="41"/>
      <w:bookmarkEnd w:id="42"/>
    </w:p>
    <w:p w14:paraId="58E2FC0A">
      <w:pPr>
        <w:adjustRightInd w:val="0"/>
        <w:snapToGrid w:val="0"/>
        <w:spacing w:line="50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响应供应商应按“第四部分响应文件组成”要求编写响应文件。</w:t>
      </w:r>
    </w:p>
    <w:p w14:paraId="70FBD128">
      <w:pPr>
        <w:adjustRightInd w:val="0"/>
        <w:snapToGrid w:val="0"/>
        <w:spacing w:line="500" w:lineRule="exact"/>
        <w:ind w:firstLine="560" w:firstLineChars="200"/>
        <w:rPr>
          <w:rFonts w:hint="eastAsia" w:ascii="宋体" w:hAnsi="宋体" w:eastAsia="宋体" w:cs="宋体"/>
          <w:bCs/>
          <w:color w:val="auto"/>
          <w:sz w:val="28"/>
          <w:szCs w:val="28"/>
          <w:highlight w:val="none"/>
        </w:rPr>
      </w:pPr>
      <w:bookmarkStart w:id="43" w:name="_Hlt26670360"/>
      <w:bookmarkEnd w:id="43"/>
      <w:bookmarkStart w:id="44" w:name="_Hlt26668975"/>
      <w:bookmarkEnd w:id="44"/>
      <w:bookmarkStart w:id="45" w:name="_Hlt26954838"/>
      <w:bookmarkEnd w:id="45"/>
      <w:bookmarkStart w:id="46" w:name="_Toc14577360"/>
      <w:bookmarkStart w:id="47" w:name="_Toc49090511"/>
      <w:r>
        <w:rPr>
          <w:rFonts w:hint="eastAsia" w:ascii="宋体" w:hAnsi="宋体" w:eastAsia="宋体" w:cs="宋体"/>
          <w:bCs/>
          <w:color w:val="auto"/>
          <w:sz w:val="28"/>
          <w:szCs w:val="28"/>
          <w:highlight w:val="none"/>
        </w:rPr>
        <w:t>3.响应有效期</w:t>
      </w:r>
      <w:bookmarkEnd w:id="46"/>
      <w:bookmarkEnd w:id="47"/>
    </w:p>
    <w:p w14:paraId="3E37AC24">
      <w:pPr>
        <w:adjustRightInd w:val="0"/>
        <w:snapToGrid w:val="0"/>
        <w:spacing w:line="50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color w:val="auto"/>
          <w:sz w:val="28"/>
          <w:szCs w:val="28"/>
          <w:highlight w:val="none"/>
        </w:rPr>
        <w:t>响应文件和响应供应商法定代表人或其授权委托人签署的文件、资料的有效期为自开标之日起60个日历日。</w:t>
      </w:r>
      <w:r>
        <w:rPr>
          <w:rFonts w:hint="eastAsia" w:ascii="宋体" w:hAnsi="宋体" w:eastAsia="宋体" w:cs="宋体"/>
          <w:bCs/>
          <w:color w:val="auto"/>
          <w:sz w:val="28"/>
          <w:szCs w:val="28"/>
          <w:highlight w:val="none"/>
        </w:rPr>
        <w:t>响应有效期比规定短的将被视为非响应性响应而予以拒绝。</w:t>
      </w:r>
    </w:p>
    <w:p w14:paraId="09B33CF9">
      <w:pPr>
        <w:adjustRightInd w:val="0"/>
        <w:snapToGrid w:val="0"/>
        <w:spacing w:line="50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4.响应有效期的延长</w:t>
      </w:r>
    </w:p>
    <w:p w14:paraId="1F175966">
      <w:pPr>
        <w:adjustRightInd w:val="0"/>
        <w:snapToGrid w:val="0"/>
        <w:spacing w:line="50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在特殊情况下，</w:t>
      </w:r>
      <w:r>
        <w:rPr>
          <w:rFonts w:hint="eastAsia" w:ascii="宋体" w:hAnsi="宋体" w:eastAsia="宋体" w:cs="宋体"/>
          <w:bCs/>
          <w:color w:val="auto"/>
          <w:sz w:val="28"/>
          <w:szCs w:val="28"/>
          <w:highlight w:val="none"/>
          <w:lang w:eastAsia="zh-CN"/>
        </w:rPr>
        <w:t>采购人</w:t>
      </w:r>
      <w:r>
        <w:rPr>
          <w:rFonts w:hint="eastAsia" w:ascii="宋体" w:hAnsi="宋体" w:eastAsia="宋体" w:cs="宋体"/>
          <w:bCs/>
          <w:color w:val="auto"/>
          <w:sz w:val="28"/>
          <w:szCs w:val="28"/>
          <w:highlight w:val="none"/>
        </w:rPr>
        <w:t>于原响应有效期满之前，可向响应供应商提出延长响应有效期的要求。这种要求与答复均应采用书面形式。响应供应商可以拒绝</w:t>
      </w:r>
      <w:r>
        <w:rPr>
          <w:rFonts w:hint="eastAsia" w:ascii="宋体" w:hAnsi="宋体" w:eastAsia="宋体" w:cs="宋体"/>
          <w:bCs/>
          <w:color w:val="auto"/>
          <w:sz w:val="28"/>
          <w:szCs w:val="28"/>
          <w:highlight w:val="none"/>
          <w:lang w:eastAsia="zh-CN"/>
        </w:rPr>
        <w:t>采购人</w:t>
      </w:r>
      <w:r>
        <w:rPr>
          <w:rFonts w:hint="eastAsia" w:ascii="宋体" w:hAnsi="宋体" w:eastAsia="宋体" w:cs="宋体"/>
          <w:bCs/>
          <w:color w:val="auto"/>
          <w:sz w:val="28"/>
          <w:szCs w:val="28"/>
          <w:highlight w:val="none"/>
        </w:rPr>
        <w:t>的这一要求而放弃响应，同意延长响应有效期的响应供应商既不能要求也不允许修改其响应文件。受响应有效期约束的所有权利与义务均延长至新的有效期。</w:t>
      </w:r>
    </w:p>
    <w:p w14:paraId="38AB8A4C">
      <w:pPr>
        <w:widowControl/>
        <w:numPr>
          <w:ilvl w:val="0"/>
          <w:numId w:val="1"/>
        </w:numPr>
        <w:adjustRightInd w:val="0"/>
        <w:snapToGrid w:val="0"/>
        <w:spacing w:line="500" w:lineRule="exact"/>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响应文件的递交</w:t>
      </w:r>
    </w:p>
    <w:p w14:paraId="4358AAAD">
      <w:pPr>
        <w:adjustRightInd w:val="0"/>
        <w:snapToGrid w:val="0"/>
        <w:spacing w:line="500" w:lineRule="exact"/>
        <w:ind w:firstLine="420"/>
        <w:jc w:val="lef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lang w:eastAsia="zh-CN"/>
        </w:rPr>
        <w:t>响应文件的盖章要求</w:t>
      </w:r>
    </w:p>
    <w:p w14:paraId="3B801514">
      <w:pPr>
        <w:adjustRightInd w:val="0"/>
        <w:snapToGrid w:val="0"/>
        <w:spacing w:line="500" w:lineRule="exact"/>
        <w:ind w:firstLine="420"/>
        <w:jc w:val="lef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1.1响应文件必须加盖骑缝章或每页盖章。</w:t>
      </w:r>
    </w:p>
    <w:p w14:paraId="0AFB394B">
      <w:pPr>
        <w:adjustRightInd w:val="0"/>
        <w:snapToGrid w:val="0"/>
        <w:spacing w:line="500" w:lineRule="exact"/>
        <w:ind w:firstLine="420"/>
        <w:jc w:val="left"/>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eastAsia="zh-CN"/>
        </w:rPr>
        <w:t>1.2响应文件如有修改、行间内插字和增删，修改处应由供应商加盖供应商的印章。</w:t>
      </w:r>
    </w:p>
    <w:p w14:paraId="17CAFD69">
      <w:pPr>
        <w:adjustRightInd w:val="0"/>
        <w:snapToGrid w:val="0"/>
        <w:spacing w:line="500" w:lineRule="exact"/>
        <w:ind w:firstLine="420"/>
        <w:jc w:val="lef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2.响应文件的递交</w:t>
      </w:r>
    </w:p>
    <w:p w14:paraId="25959F65">
      <w:pPr>
        <w:adjustRightInd w:val="0"/>
        <w:snapToGrid w:val="0"/>
        <w:spacing w:line="500" w:lineRule="exact"/>
        <w:ind w:firstLine="420"/>
        <w:jc w:val="lef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2.1响应文件必须提供1份正本2份副本。</w:t>
      </w:r>
    </w:p>
    <w:p w14:paraId="4C7C4E43">
      <w:pPr>
        <w:adjustRightInd w:val="0"/>
        <w:snapToGrid w:val="0"/>
        <w:spacing w:line="500" w:lineRule="exact"/>
        <w:ind w:firstLine="420"/>
        <w:jc w:val="left"/>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2.2响应文件均需采用A4纸（图纸等除外）打印并装订成册，不允许使用活页夹、拉杆夹、文件夹、塑料方便式书脊（插入式或穿孔式）装订，并应在谈判响应文件封面的右上角清楚地注明“正本”或“副本”。正本和副本如有不一致之处，以正本为准。</w:t>
      </w:r>
    </w:p>
    <w:p w14:paraId="4F56A920">
      <w:pPr>
        <w:adjustRightInd w:val="0"/>
        <w:snapToGrid w:val="0"/>
        <w:spacing w:line="500" w:lineRule="exact"/>
        <w:ind w:firstLine="420"/>
        <w:jc w:val="left"/>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2.3响应文件分二包密封，一包资格审查文件、一包价格标（每包内含相应文件正副本）。</w:t>
      </w:r>
    </w:p>
    <w:p w14:paraId="1CE50C85">
      <w:pPr>
        <w:adjustRightInd w:val="0"/>
        <w:snapToGrid w:val="0"/>
        <w:spacing w:line="500" w:lineRule="exact"/>
        <w:ind w:firstLine="420"/>
        <w:jc w:val="left"/>
        <w:rPr>
          <w:rFonts w:hint="eastAsia" w:ascii="宋体" w:hAnsi="宋体" w:eastAsia="宋体" w:cs="宋体"/>
          <w:color w:val="auto"/>
          <w:sz w:val="28"/>
          <w:szCs w:val="28"/>
          <w:highlight w:val="none"/>
          <w:lang w:eastAsia="zh-CN"/>
        </w:rPr>
      </w:pPr>
      <w:r>
        <w:rPr>
          <w:rFonts w:hint="eastAsia" w:ascii="宋体" w:hAnsi="宋体" w:eastAsia="宋体" w:cs="宋体"/>
          <w:b/>
          <w:bCs/>
          <w:color w:val="auto"/>
          <w:sz w:val="28"/>
          <w:szCs w:val="28"/>
          <w:highlight w:val="none"/>
          <w:lang w:eastAsia="zh-CN"/>
        </w:rPr>
        <w:t>2.4供应商应在响应文件密封袋上标明：采购人名称、项目名称、供应商名称、响应文件名称（如：“资格审查文件”、“价格标”）。</w:t>
      </w:r>
    </w:p>
    <w:p w14:paraId="531A2AE9">
      <w:pPr>
        <w:adjustRightInd w:val="0"/>
        <w:snapToGrid w:val="0"/>
        <w:spacing w:line="500" w:lineRule="exact"/>
        <w:ind w:firstLine="420"/>
        <w:jc w:val="lef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2.5所有响应文件密封袋的封口处均应加盖供应商印章。</w:t>
      </w:r>
    </w:p>
    <w:p w14:paraId="1B46AEE7">
      <w:pPr>
        <w:adjustRightInd w:val="0"/>
        <w:snapToGrid w:val="0"/>
        <w:spacing w:line="500" w:lineRule="exact"/>
        <w:ind w:firstLine="420"/>
        <w:jc w:val="lef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2.6如果供应商未按上述要求密封及加写标记，将作无效响应文件处理。</w:t>
      </w:r>
    </w:p>
    <w:p w14:paraId="73045D0A">
      <w:pPr>
        <w:adjustRightInd w:val="0"/>
        <w:snapToGrid w:val="0"/>
        <w:spacing w:line="500" w:lineRule="exact"/>
        <w:ind w:firstLine="420"/>
        <w:jc w:val="left"/>
        <w:rPr>
          <w:rFonts w:hint="eastAsia" w:ascii="宋体" w:hAnsi="宋体" w:eastAsia="宋体" w:cs="宋体"/>
          <w:color w:val="auto"/>
          <w:sz w:val="28"/>
          <w:szCs w:val="28"/>
          <w:highlight w:val="none"/>
          <w:lang w:eastAsia="zh-CN"/>
        </w:rPr>
      </w:pPr>
      <w:bookmarkStart w:id="48" w:name="_Toc20823299"/>
      <w:bookmarkStart w:id="49" w:name="_Toc513029227"/>
      <w:bookmarkStart w:id="50" w:name="_Toc16938543"/>
      <w:r>
        <w:rPr>
          <w:rFonts w:hint="eastAsia" w:ascii="宋体" w:hAnsi="宋体" w:eastAsia="宋体" w:cs="宋体"/>
          <w:color w:val="auto"/>
          <w:sz w:val="28"/>
          <w:szCs w:val="28"/>
          <w:highlight w:val="none"/>
          <w:lang w:eastAsia="zh-CN"/>
        </w:rPr>
        <w:t>3.响应文件截止日期</w:t>
      </w:r>
    </w:p>
    <w:p w14:paraId="4D4E5C51">
      <w:pPr>
        <w:adjustRightInd w:val="0"/>
        <w:snapToGrid w:val="0"/>
        <w:spacing w:line="500" w:lineRule="exact"/>
        <w:ind w:firstLine="420"/>
        <w:jc w:val="lef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3.1供应商应将响应文件在响应文件递交截止时间前递交至指定地点。供应商应充分考虑各种风险因素，如因供应商原因造成没有在递交截止时间前送达，由供应商自行承担全部责任。</w:t>
      </w:r>
    </w:p>
    <w:p w14:paraId="26990218">
      <w:pPr>
        <w:adjustRightInd w:val="0"/>
        <w:snapToGrid w:val="0"/>
        <w:spacing w:line="500" w:lineRule="exact"/>
        <w:ind w:firstLine="420"/>
        <w:jc w:val="lef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3.2采购人可以按照规定，通过修改响应文件酌情延长响应文件递交截止日期，在此情况下，供应商的所有权利和义务以及供应商受制的截止日期均应以延长后新的截止日期为准。</w:t>
      </w:r>
    </w:p>
    <w:bookmarkEnd w:id="48"/>
    <w:bookmarkEnd w:id="49"/>
    <w:bookmarkEnd w:id="50"/>
    <w:p w14:paraId="2B040EE8">
      <w:pPr>
        <w:adjustRightInd w:val="0"/>
        <w:snapToGrid w:val="0"/>
        <w:spacing w:line="500" w:lineRule="exact"/>
        <w:ind w:firstLine="420"/>
        <w:jc w:val="lef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4.响应文件的拒收</w:t>
      </w:r>
    </w:p>
    <w:p w14:paraId="1D0D28F5">
      <w:pPr>
        <w:adjustRightInd w:val="0"/>
        <w:snapToGrid w:val="0"/>
        <w:spacing w:line="500" w:lineRule="exact"/>
        <w:ind w:firstLine="420"/>
        <w:jc w:val="lef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4.1采购人拒绝接收在其规定的响应文件递交截止时间后送达的任何响应文件。</w:t>
      </w:r>
    </w:p>
    <w:p w14:paraId="7E230F50">
      <w:pPr>
        <w:adjustRightInd w:val="0"/>
        <w:snapToGrid w:val="0"/>
        <w:spacing w:line="500" w:lineRule="exact"/>
        <w:ind w:firstLine="420"/>
        <w:jc w:val="lef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5.响应文件的撤回和修改</w:t>
      </w:r>
    </w:p>
    <w:p w14:paraId="43604BE3">
      <w:pPr>
        <w:adjustRightInd w:val="0"/>
        <w:snapToGrid w:val="0"/>
        <w:spacing w:line="500" w:lineRule="exact"/>
        <w:ind w:firstLine="420"/>
        <w:jc w:val="lef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5.1响应文件的撤回</w:t>
      </w:r>
    </w:p>
    <w:p w14:paraId="6E8DD7BD">
      <w:pPr>
        <w:adjustRightInd w:val="0"/>
        <w:snapToGrid w:val="0"/>
        <w:spacing w:line="500" w:lineRule="exact"/>
        <w:ind w:firstLine="420"/>
        <w:jc w:val="lef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5.1.1供应商可在响应文件递交截止时间前，撤回其响应文件。</w:t>
      </w:r>
    </w:p>
    <w:p w14:paraId="38C22999">
      <w:pPr>
        <w:adjustRightInd w:val="0"/>
        <w:snapToGrid w:val="0"/>
        <w:spacing w:line="500" w:lineRule="exact"/>
        <w:ind w:firstLine="420"/>
        <w:jc w:val="lef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5.1.2供应商撤回响应文件，则认为其不再参与本项目谈判活动。</w:t>
      </w:r>
    </w:p>
    <w:p w14:paraId="03BD021C">
      <w:pPr>
        <w:adjustRightInd w:val="0"/>
        <w:snapToGrid w:val="0"/>
        <w:spacing w:line="500" w:lineRule="exact"/>
        <w:ind w:firstLine="420"/>
        <w:jc w:val="lef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5.2响应文件的修改</w:t>
      </w:r>
    </w:p>
    <w:p w14:paraId="7F45D677">
      <w:pPr>
        <w:adjustRightInd w:val="0"/>
        <w:snapToGrid w:val="0"/>
        <w:spacing w:line="500" w:lineRule="exact"/>
        <w:ind w:firstLine="420"/>
        <w:jc w:val="lef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5.2.1供应商可在响应文件递交截止时间前，对其响应文件进行补充、修改，供应商必须将修改响应文件的书面材料并密封后提交给采购人或采购代理机构，同时在封套上标明“修改响应文件”和“开标时启封”字样。采购人或采购代理机构可以予以接收，但不退还响应文件。补充、修改的内容应当按照谈判文件要求签署、盖章、密封后，作为响应文件的组成部分。</w:t>
      </w:r>
    </w:p>
    <w:p w14:paraId="111F3A5E">
      <w:pPr>
        <w:adjustRightInd w:val="0"/>
        <w:snapToGrid w:val="0"/>
        <w:spacing w:line="500" w:lineRule="exact"/>
        <w:ind w:firstLine="420"/>
        <w:jc w:val="lef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5.3在响应文件递交截止时间之后，供应商不得对其响应文件作任何修改。</w:t>
      </w:r>
    </w:p>
    <w:p w14:paraId="233975D6">
      <w:pPr>
        <w:adjustRightInd w:val="0"/>
        <w:snapToGrid w:val="0"/>
        <w:spacing w:line="500" w:lineRule="exact"/>
        <w:ind w:firstLine="420"/>
        <w:jc w:val="lef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5.4在响应文件截止时间至响应文件中规定的谈判响应有效期满之间的这段时间内，供应商不得撤回其响应文件。</w:t>
      </w:r>
    </w:p>
    <w:p w14:paraId="0D42FE3D">
      <w:pPr>
        <w:adjustRightInd w:val="0"/>
        <w:snapToGrid w:val="0"/>
        <w:spacing w:line="500" w:lineRule="exact"/>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五、询价采购程序</w:t>
      </w:r>
    </w:p>
    <w:p w14:paraId="04965FDE">
      <w:pPr>
        <w:adjustRightInd w:val="0"/>
        <w:snapToGrid w:val="0"/>
        <w:spacing w:line="500" w:lineRule="exact"/>
        <w:ind w:firstLine="42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1.询价小组</w:t>
      </w:r>
    </w:p>
    <w:p w14:paraId="5559BB61">
      <w:pPr>
        <w:adjustRightInd w:val="0"/>
        <w:snapToGrid w:val="0"/>
        <w:spacing w:line="500" w:lineRule="exact"/>
        <w:ind w:firstLine="4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 开标后，</w:t>
      </w:r>
      <w:r>
        <w:rPr>
          <w:rFonts w:hint="eastAsia" w:ascii="宋体" w:hAnsi="宋体" w:eastAsia="宋体" w:cs="宋体"/>
          <w:color w:val="auto"/>
          <w:sz w:val="28"/>
          <w:szCs w:val="28"/>
          <w:highlight w:val="none"/>
          <w:lang w:eastAsia="zh-CN"/>
        </w:rPr>
        <w:t>采购人</w:t>
      </w:r>
      <w:r>
        <w:rPr>
          <w:rFonts w:hint="eastAsia" w:ascii="宋体" w:hAnsi="宋体" w:eastAsia="宋体" w:cs="宋体"/>
          <w:color w:val="auto"/>
          <w:sz w:val="28"/>
          <w:szCs w:val="28"/>
          <w:highlight w:val="none"/>
        </w:rPr>
        <w:t>将立即组织询价小组进行评标。</w:t>
      </w:r>
    </w:p>
    <w:p w14:paraId="4D34C940">
      <w:pPr>
        <w:adjustRightInd w:val="0"/>
        <w:snapToGrid w:val="0"/>
        <w:spacing w:line="500" w:lineRule="exact"/>
        <w:ind w:firstLine="4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 询价小组由政府采购评审专家和采购人代表组成，且人员构成符合政府采购有关规定。</w:t>
      </w:r>
    </w:p>
    <w:p w14:paraId="46E93758">
      <w:pPr>
        <w:adjustRightInd w:val="0"/>
        <w:snapToGrid w:val="0"/>
        <w:spacing w:line="500" w:lineRule="exact"/>
        <w:ind w:firstLine="4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1.3</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询价小组应当按照客观、公正、审慎的原则评审响应供应商的响应文件。</w:t>
      </w:r>
    </w:p>
    <w:p w14:paraId="7F92DFB4">
      <w:pPr>
        <w:adjustRightInd w:val="0"/>
        <w:snapToGrid w:val="0"/>
        <w:spacing w:line="500" w:lineRule="exact"/>
        <w:ind w:firstLine="42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2.响应的澄清</w:t>
      </w:r>
    </w:p>
    <w:p w14:paraId="3D071A8C">
      <w:pPr>
        <w:adjustRightInd w:val="0"/>
        <w:snapToGrid w:val="0"/>
        <w:spacing w:line="500" w:lineRule="exact"/>
        <w:ind w:firstLine="4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2.1</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评审期间，为有助于对响应文件的审查、评价和比较，询价小组有权要求供应商对其响应文件进行澄清，但并非对每个供应商都作澄清要求。</w:t>
      </w:r>
    </w:p>
    <w:p w14:paraId="2603E947">
      <w:pPr>
        <w:adjustRightInd w:val="0"/>
        <w:snapToGrid w:val="0"/>
        <w:spacing w:line="500" w:lineRule="exact"/>
        <w:ind w:firstLine="4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接到询价小组澄清要求的供应商应派人按询价小组规定的时间和格式作出澄清，澄清的内容作为响应文件的补充部分，但响应的价格和实质性的内容不得做任何更改。</w:t>
      </w:r>
    </w:p>
    <w:p w14:paraId="41FA72F1">
      <w:pPr>
        <w:adjustRightInd w:val="0"/>
        <w:snapToGrid w:val="0"/>
        <w:spacing w:line="500" w:lineRule="exact"/>
        <w:ind w:firstLine="4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2.3 接到询价小组澄清要求的供应商如未按规定做出澄清，其风险由供应商自行承担。</w:t>
      </w:r>
    </w:p>
    <w:p w14:paraId="18258D09">
      <w:pPr>
        <w:adjustRightInd w:val="0"/>
        <w:snapToGrid w:val="0"/>
        <w:spacing w:line="500" w:lineRule="exact"/>
        <w:ind w:firstLine="42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3.对响应文件的初审</w:t>
      </w:r>
    </w:p>
    <w:p w14:paraId="5689A4F1">
      <w:pPr>
        <w:adjustRightInd w:val="0"/>
        <w:snapToGrid w:val="0"/>
        <w:spacing w:line="500" w:lineRule="exact"/>
        <w:ind w:firstLine="4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3.1响应文件初审分为资格性检查和符合性检查。</w:t>
      </w:r>
    </w:p>
    <w:p w14:paraId="207DC0D9">
      <w:pPr>
        <w:adjustRightInd w:val="0"/>
        <w:snapToGrid w:val="0"/>
        <w:spacing w:line="500" w:lineRule="exact"/>
        <w:ind w:firstLine="4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（1）资格性检查：依据法律法规和采购文件的规定，对响应文件中的资格证明文件等进行审查，以确定供应商是否具备参加询价的资格。</w:t>
      </w:r>
    </w:p>
    <w:p w14:paraId="63286E6C">
      <w:pPr>
        <w:adjustRightInd w:val="0"/>
        <w:snapToGrid w:val="0"/>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询价小组在进行资格性审查的同时，将在“信用中国”网站对供应商是否被列入失信被执行人、重大税收违法案件当事人名单、政府采购严重失信行为记录名单情况进行查询，以确定供应商是否具备参加询价的资格。查询结果将以网页打印的形式留存并归档。</w:t>
      </w:r>
    </w:p>
    <w:p w14:paraId="474BF27A">
      <w:pPr>
        <w:adjustRightInd w:val="0"/>
        <w:snapToGrid w:val="0"/>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接受联合体的项目，两个以上的自然人、法人或者其他组织组成一个联合体，以一个供应商的身份共同参加政府采购活动的,联合体成员中任何一方存在不良信用记录的，视同联合体存在不良应用记录。</w:t>
      </w:r>
    </w:p>
    <w:p w14:paraId="77F87271">
      <w:pPr>
        <w:adjustRightInd w:val="0"/>
        <w:snapToGrid w:val="0"/>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资格性审查未通过的响应供应商作无效响应处理。</w:t>
      </w:r>
    </w:p>
    <w:p w14:paraId="417CB70E">
      <w:pPr>
        <w:adjustRightInd w:val="0"/>
        <w:snapToGrid w:val="0"/>
        <w:spacing w:line="500" w:lineRule="exact"/>
        <w:ind w:firstLine="4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（2）符合性检查：依据采购文件的规定，从响应文件的有效性、完整性和对采购文件的响应程度进行审查，以确定是否对采购文件的实质性要求作出响应。符合性审查未通过的响应供应商作无效响应处理。</w:t>
      </w:r>
    </w:p>
    <w:p w14:paraId="47B54E8A">
      <w:pPr>
        <w:adjustRightInd w:val="0"/>
        <w:snapToGrid w:val="0"/>
        <w:spacing w:line="500" w:lineRule="exact"/>
        <w:ind w:firstLine="4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（3）未通过资格性审查或符合性审查的响应供应商，</w:t>
      </w:r>
      <w:r>
        <w:rPr>
          <w:rFonts w:hint="eastAsia" w:ascii="宋体" w:hAnsi="宋体" w:eastAsia="宋体" w:cs="宋体"/>
          <w:color w:val="auto"/>
          <w:sz w:val="28"/>
          <w:szCs w:val="28"/>
          <w:highlight w:val="none"/>
          <w:lang w:eastAsia="zh-CN"/>
        </w:rPr>
        <w:t>采购人</w:t>
      </w:r>
      <w:r>
        <w:rPr>
          <w:rFonts w:hint="eastAsia" w:ascii="宋体" w:hAnsi="宋体" w:eastAsia="宋体" w:cs="宋体"/>
          <w:color w:val="auto"/>
          <w:sz w:val="28"/>
          <w:szCs w:val="28"/>
          <w:highlight w:val="none"/>
        </w:rPr>
        <w:t>将告知其未通过资格性审查或符合性审查的原因。</w:t>
      </w:r>
    </w:p>
    <w:p w14:paraId="38B5F368">
      <w:pPr>
        <w:adjustRightInd w:val="0"/>
        <w:snapToGrid w:val="0"/>
        <w:spacing w:line="500" w:lineRule="exact"/>
        <w:ind w:firstLine="4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3.2</w:t>
      </w:r>
      <w:r>
        <w:rPr>
          <w:rFonts w:hint="eastAsia" w:ascii="宋体" w:hAnsi="宋体" w:eastAsia="宋体" w:cs="宋体"/>
          <w:bCs/>
          <w:color w:val="auto"/>
          <w:sz w:val="28"/>
          <w:szCs w:val="28"/>
          <w:highlight w:val="none"/>
        </w:rPr>
        <w:t>询价小组将对确定为实质性响应的响应进行进一步审核，看其是否有计算</w:t>
      </w:r>
      <w:r>
        <w:rPr>
          <w:rFonts w:hint="eastAsia" w:ascii="宋体" w:hAnsi="宋体" w:eastAsia="宋体" w:cs="宋体"/>
          <w:color w:val="auto"/>
          <w:sz w:val="28"/>
          <w:szCs w:val="28"/>
          <w:highlight w:val="none"/>
        </w:rPr>
        <w:t>上或累加上的算术错误，修正错误的原则如下：</w:t>
      </w:r>
    </w:p>
    <w:p w14:paraId="7E83AD0F">
      <w:pPr>
        <w:adjustRightInd w:val="0"/>
        <w:snapToGrid w:val="0"/>
        <w:spacing w:line="500" w:lineRule="exact"/>
        <w:ind w:firstLine="4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（1）响应文件中开标一览表内容与响应文件中相应内容不一致的，以开标一览表为准。</w:t>
      </w:r>
    </w:p>
    <w:p w14:paraId="6C35F2BA">
      <w:pPr>
        <w:adjustRightInd w:val="0"/>
        <w:snapToGrid w:val="0"/>
        <w:spacing w:line="500" w:lineRule="exact"/>
        <w:ind w:firstLine="4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（2）大写金额和小写金额不一致的，以大写金额为准。</w:t>
      </w:r>
    </w:p>
    <w:p w14:paraId="31617755">
      <w:pPr>
        <w:adjustRightInd w:val="0"/>
        <w:snapToGrid w:val="0"/>
        <w:spacing w:line="500" w:lineRule="exact"/>
        <w:ind w:firstLine="4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（3）总价金额与按单价汇总金额不一致的，以单价金额计算结果为准。</w:t>
      </w:r>
    </w:p>
    <w:p w14:paraId="72D589F2">
      <w:pPr>
        <w:adjustRightInd w:val="0"/>
        <w:snapToGrid w:val="0"/>
        <w:spacing w:line="500" w:lineRule="exact"/>
        <w:ind w:firstLine="4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同时出现两种以上错误的，按照前款规定的顺序修正。</w:t>
      </w:r>
    </w:p>
    <w:p w14:paraId="1557D447">
      <w:pPr>
        <w:adjustRightInd w:val="0"/>
        <w:snapToGrid w:val="0"/>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3.3询价小组将按上述修正错误的方法调整响应文件中的响应报价，并告知响应供应商，调整后的价格应对响应供应商具有约束力。如果响应供应商不接受修正后的价格，则其响应将被拒绝。</w:t>
      </w:r>
    </w:p>
    <w:p w14:paraId="6CED8387">
      <w:pPr>
        <w:adjustRightInd w:val="0"/>
        <w:snapToGrid w:val="0"/>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3.4本采购项目为一个完整标的，询价小组不接受不完整的响应报价。响应供应商或其授权委托人必须对所有项目分别报单价，并合计总价。询价小组有权将未按规定填写的报价视为无效响应。</w:t>
      </w:r>
    </w:p>
    <w:p w14:paraId="1E54F9CB">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3.5询价小组允许修正响应文件中不构成重大偏离的、微小的、非正规的、不一致的或不规则的地方，但这些修改不能影响任何响应供应商相应的名次排列。</w:t>
      </w:r>
    </w:p>
    <w:p w14:paraId="680ECAA0">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3.6提供同一品牌同一型号产品的不同响应供应商参加同一合同项下响应的，以其中通过资格性审查、符合性审查且报价最低的参加评审；报价相同的，由询价小组按照采购文件规定的方式（采购文件未规定的通过随机抽取的方式）确定一个参加评审的响应供应商，其他供应商作为无效响应处理。</w:t>
      </w:r>
    </w:p>
    <w:p w14:paraId="364E1F11">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非单一产品采购项目，采购文件中将载明其中的核心产品。多家响应供应商提供的核心产品为同一品牌同一型号的，按前款规定处理。</w:t>
      </w:r>
    </w:p>
    <w:p w14:paraId="11F4F5C2">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3.7响应供应商在询价采购活动全过程中应保持通讯畅通，并安排专人与</w:t>
      </w:r>
      <w:r>
        <w:rPr>
          <w:rFonts w:hint="eastAsia" w:ascii="宋体" w:hAnsi="宋体" w:eastAsia="宋体" w:cs="宋体"/>
          <w:color w:val="auto"/>
          <w:sz w:val="28"/>
          <w:szCs w:val="28"/>
          <w:highlight w:val="none"/>
          <w:lang w:eastAsia="zh-CN"/>
        </w:rPr>
        <w:t>采购人</w:t>
      </w:r>
      <w:r>
        <w:rPr>
          <w:rFonts w:hint="eastAsia" w:ascii="宋体" w:hAnsi="宋体" w:eastAsia="宋体" w:cs="宋体"/>
          <w:color w:val="auto"/>
          <w:sz w:val="28"/>
          <w:szCs w:val="28"/>
          <w:highlight w:val="none"/>
        </w:rPr>
        <w:t>及询价小组联系。</w:t>
      </w:r>
    </w:p>
    <w:p w14:paraId="4B1517B3">
      <w:pPr>
        <w:adjustRightInd w:val="0"/>
        <w:snapToGrid w:val="0"/>
        <w:spacing w:line="500" w:lineRule="exact"/>
        <w:ind w:firstLine="560"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4.无效响应及废标情形</w:t>
      </w:r>
    </w:p>
    <w:p w14:paraId="2B9549B3">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4.1符合下列情形之一者，响应供应商响应无效：</w:t>
      </w:r>
    </w:p>
    <w:p w14:paraId="6A9AB1B9">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（1）响应供应商未按本采购文件要求上传响应文件电子文档的，或上传的文件打不开的；</w:t>
      </w:r>
    </w:p>
    <w:p w14:paraId="573A5E2D">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（2）同一响应供应商提交两个（含两个）以上不同的响应报价的；</w:t>
      </w:r>
    </w:p>
    <w:p w14:paraId="5520E50E">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（3）响应供应商不具备采购文件中规定资格要求的；</w:t>
      </w:r>
    </w:p>
    <w:p w14:paraId="21AD7115">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（4）响应供应商的报价超过了采购预算或最高限价的；</w:t>
      </w:r>
    </w:p>
    <w:p w14:paraId="382DB119">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（5）未通过资格性、符合性审查的；</w:t>
      </w:r>
    </w:p>
    <w:p w14:paraId="5ACBC26F">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（6）不符合询价采购文件中规定的其他实质性要求和条件的；</w:t>
      </w:r>
    </w:p>
    <w:p w14:paraId="5A47E67F">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（7）响应供应商被 “信用中国”网站列入失信被执行人或重大税收违法案件当事人名单或政府采购严重失信行为记录名单。或查询“信用中国”网站后发现响应供应商存在其他不符合《中华人民共和国政府采购法》第二十二条规定条件的信用记录；</w:t>
      </w:r>
    </w:p>
    <w:p w14:paraId="66CF791F">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（8）</w:t>
      </w:r>
      <w:r>
        <w:rPr>
          <w:rFonts w:hint="eastAsia" w:ascii="宋体" w:hAnsi="宋体" w:eastAsia="宋体" w:cs="宋体"/>
          <w:bCs/>
          <w:color w:val="auto"/>
          <w:sz w:val="28"/>
          <w:szCs w:val="28"/>
          <w:highlight w:val="none"/>
        </w:rPr>
        <w:t>响应文件含有采购人不能接受的附加条件的；</w:t>
      </w:r>
    </w:p>
    <w:p w14:paraId="675BD575">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（9）</w:t>
      </w:r>
      <w:r>
        <w:rPr>
          <w:rFonts w:hint="eastAsia" w:ascii="宋体" w:hAnsi="宋体" w:eastAsia="宋体" w:cs="宋体"/>
          <w:bCs/>
          <w:color w:val="auto"/>
          <w:sz w:val="28"/>
          <w:szCs w:val="28"/>
          <w:highlight w:val="none"/>
        </w:rPr>
        <w:t>本项目采购产品被财政部、国家发展和改革委员会、生态环境部等列入“节能产品品目清单”、“环境标志产品品目清单”强制采购范围，而供应商所响应产品不在强制采购范围内的。（响应产品如属于政府强制采购节能产品品目清单范围内，响应文件中必须提供国家确定的认证机构出具的、处于有效期之内的该节能产品认证证书扫描件）</w:t>
      </w:r>
      <w:r>
        <w:rPr>
          <w:rFonts w:hint="eastAsia" w:ascii="宋体" w:hAnsi="宋体" w:eastAsia="宋体" w:cs="宋体"/>
          <w:color w:val="auto"/>
          <w:sz w:val="28"/>
          <w:szCs w:val="28"/>
          <w:highlight w:val="none"/>
        </w:rPr>
        <w:t>；</w:t>
      </w:r>
    </w:p>
    <w:p w14:paraId="1BF5B70F">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（10）</w:t>
      </w:r>
      <w:r>
        <w:rPr>
          <w:rFonts w:hint="eastAsia" w:ascii="宋体" w:hAnsi="宋体" w:eastAsia="宋体" w:cs="宋体"/>
          <w:bCs/>
          <w:color w:val="auto"/>
          <w:sz w:val="28"/>
          <w:szCs w:val="28"/>
          <w:highlight w:val="none"/>
        </w:rPr>
        <w:t>响应文件未按照采购文件要求加盖</w:t>
      </w:r>
      <w:r>
        <w:rPr>
          <w:rFonts w:hint="eastAsia" w:ascii="宋体" w:hAnsi="宋体" w:eastAsia="宋体" w:cs="宋体"/>
          <w:bCs/>
          <w:color w:val="auto"/>
          <w:sz w:val="28"/>
          <w:szCs w:val="28"/>
          <w:highlight w:val="none"/>
          <w:lang w:eastAsia="zh-CN"/>
        </w:rPr>
        <w:t>公</w:t>
      </w:r>
      <w:r>
        <w:rPr>
          <w:rFonts w:hint="eastAsia" w:ascii="宋体" w:hAnsi="宋体" w:eastAsia="宋体" w:cs="宋体"/>
          <w:bCs/>
          <w:color w:val="auto"/>
          <w:sz w:val="28"/>
          <w:szCs w:val="28"/>
          <w:highlight w:val="none"/>
        </w:rPr>
        <w:t>章</w:t>
      </w:r>
      <w:r>
        <w:rPr>
          <w:rFonts w:hint="eastAsia" w:ascii="宋体" w:hAnsi="宋体" w:eastAsia="宋体" w:cs="宋体"/>
          <w:color w:val="auto"/>
          <w:sz w:val="28"/>
          <w:szCs w:val="28"/>
          <w:highlight w:val="none"/>
        </w:rPr>
        <w:t>；</w:t>
      </w:r>
    </w:p>
    <w:p w14:paraId="6423D720">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w:t>
      </w:r>
      <w:r>
        <w:rPr>
          <w:rFonts w:hint="eastAsia" w:ascii="宋体" w:hAnsi="宋体" w:eastAsia="宋体" w:cs="宋体"/>
          <w:bCs/>
          <w:color w:val="auto"/>
          <w:sz w:val="28"/>
          <w:szCs w:val="28"/>
          <w:highlight w:val="none"/>
        </w:rPr>
        <w:t>其他法律、法规及本采购文件规定的属无效响应的情形</w:t>
      </w:r>
      <w:r>
        <w:rPr>
          <w:rFonts w:hint="eastAsia" w:ascii="宋体" w:hAnsi="宋体" w:eastAsia="宋体" w:cs="宋体"/>
          <w:color w:val="auto"/>
          <w:sz w:val="28"/>
          <w:szCs w:val="28"/>
          <w:highlight w:val="none"/>
        </w:rPr>
        <w:t>。</w:t>
      </w:r>
    </w:p>
    <w:p w14:paraId="26D0841F">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4.2符合下列情形之一者，本采购项目废标：</w:t>
      </w:r>
    </w:p>
    <w:p w14:paraId="188441FA">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bCs/>
          <w:color w:val="auto"/>
          <w:sz w:val="28"/>
          <w:szCs w:val="28"/>
          <w:highlight w:val="none"/>
        </w:rPr>
        <w:t>符合专业条件的供应商或者对采购文件作实质响应的供应商不足三家的</w:t>
      </w:r>
      <w:r>
        <w:rPr>
          <w:rFonts w:hint="eastAsia" w:ascii="宋体" w:hAnsi="宋体" w:eastAsia="宋体" w:cs="宋体"/>
          <w:color w:val="auto"/>
          <w:sz w:val="28"/>
          <w:szCs w:val="28"/>
          <w:highlight w:val="none"/>
        </w:rPr>
        <w:t>；</w:t>
      </w:r>
    </w:p>
    <w:p w14:paraId="1116E28C">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（2）所有合格响应供应商的报价均超过本项目预算金额或最高限价的；</w:t>
      </w:r>
    </w:p>
    <w:p w14:paraId="5EDE8ADF">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（3）出现影响采购公正的违法、违规行为的；</w:t>
      </w:r>
    </w:p>
    <w:p w14:paraId="00D5AE65">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（4）因重大变故，采购任务取消的；</w:t>
      </w:r>
    </w:p>
    <w:p w14:paraId="45325D20">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废标后，对于特殊紧急的采购项目，经监管部门批准后采购人可直接改变采购方式，现场继续组织采购活动。</w:t>
      </w:r>
    </w:p>
    <w:p w14:paraId="1DDFB226">
      <w:pPr>
        <w:adjustRightInd w:val="0"/>
        <w:snapToGrid w:val="0"/>
        <w:spacing w:line="500" w:lineRule="exact"/>
        <w:ind w:firstLine="560"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七、成交原则</w:t>
      </w:r>
    </w:p>
    <w:p w14:paraId="3918B1C1">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1.确定成交单位</w:t>
      </w:r>
    </w:p>
    <w:p w14:paraId="7B410503">
      <w:pPr>
        <w:adjustRightInd w:val="0"/>
        <w:snapToGrid w:val="0"/>
        <w:spacing w:line="5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1.1</w:t>
      </w:r>
      <w:r>
        <w:rPr>
          <w:rFonts w:hint="eastAsia" w:ascii="宋体" w:hAnsi="宋体" w:eastAsia="宋体" w:cs="宋体"/>
          <w:color w:val="auto"/>
          <w:sz w:val="28"/>
          <w:szCs w:val="28"/>
          <w:highlight w:val="none"/>
          <w:lang w:val="en-US" w:eastAsia="zh-CN"/>
        </w:rPr>
        <w:t>符合采购需求且报价最低者为成交供应商。</w:t>
      </w:r>
    </w:p>
    <w:p w14:paraId="57AE18C0">
      <w:pPr>
        <w:adjustRightInd w:val="0"/>
        <w:snapToGrid w:val="0"/>
        <w:spacing w:line="5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（2）若最低报价有相同者，则采购人采取抽签方式确定成交人。</w:t>
      </w:r>
    </w:p>
    <w:p w14:paraId="44D35C4D">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（3）当第一中标候选人放弃中标、因不可抗力不能履行合同、不按照招标文件要求提交履约保证金，或者被查实存在影响中标结果的违法行为等情形，不符合中标条件的，招标人依法重新招标。</w:t>
      </w:r>
    </w:p>
    <w:p w14:paraId="60D2F69C">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成交结果公告</w:t>
      </w:r>
    </w:p>
    <w:p w14:paraId="4B60A49B">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采购人</w:t>
      </w:r>
      <w:r>
        <w:rPr>
          <w:rFonts w:hint="eastAsia" w:ascii="宋体" w:hAnsi="宋体" w:eastAsia="宋体" w:cs="宋体"/>
          <w:color w:val="auto"/>
          <w:sz w:val="28"/>
          <w:szCs w:val="28"/>
          <w:highlight w:val="none"/>
        </w:rPr>
        <w:t>将在“</w:t>
      </w:r>
      <w:r>
        <w:rPr>
          <w:rFonts w:hint="eastAsia" w:ascii="宋体" w:hAnsi="宋体" w:eastAsia="宋体" w:cs="宋体"/>
          <w:color w:val="auto"/>
          <w:sz w:val="28"/>
          <w:szCs w:val="28"/>
          <w:highlight w:val="none"/>
          <w:lang w:eastAsia="zh-CN"/>
        </w:rPr>
        <w:t>启东市城市水处理有限公司网站</w:t>
      </w:r>
      <w:r>
        <w:rPr>
          <w:rFonts w:hint="eastAsia" w:ascii="宋体" w:hAnsi="宋体" w:eastAsia="宋体" w:cs="宋体"/>
          <w:color w:val="auto"/>
          <w:sz w:val="28"/>
          <w:szCs w:val="28"/>
          <w:highlight w:val="none"/>
        </w:rPr>
        <w:t>”发布成交公告，公告期限为1个工作日。</w:t>
      </w:r>
    </w:p>
    <w:p w14:paraId="032D1AB1">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 xml:space="preserve"> 若有充分证据证明，成交供应商出现下列情况之一的，一经查实，将被取消成交资格：</w:t>
      </w:r>
    </w:p>
    <w:p w14:paraId="1798D6DA">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（1）提供虚假材料谋取中标的；</w:t>
      </w:r>
    </w:p>
    <w:p w14:paraId="4FA79640">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（2）向采购人、</w:t>
      </w:r>
      <w:r>
        <w:rPr>
          <w:rFonts w:hint="eastAsia" w:ascii="宋体" w:hAnsi="宋体" w:eastAsia="宋体" w:cs="宋体"/>
          <w:color w:val="auto"/>
          <w:sz w:val="28"/>
          <w:szCs w:val="28"/>
          <w:highlight w:val="none"/>
          <w:lang w:eastAsia="zh-CN"/>
        </w:rPr>
        <w:t>采购人</w:t>
      </w:r>
      <w:r>
        <w:rPr>
          <w:rFonts w:hint="eastAsia" w:ascii="宋体" w:hAnsi="宋体" w:eastAsia="宋体" w:cs="宋体"/>
          <w:color w:val="auto"/>
          <w:sz w:val="28"/>
          <w:szCs w:val="28"/>
          <w:highlight w:val="none"/>
        </w:rPr>
        <w:t>行贿或者提供其他不正当利益的；</w:t>
      </w:r>
    </w:p>
    <w:p w14:paraId="30BDBA97">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（3）恶意竞争，响应总报价明显低于其自身合理成本且又无法提供证明的；</w:t>
      </w:r>
    </w:p>
    <w:p w14:paraId="4C747E47">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（4）属于本文件规定的无效条件，但在评审过程中又未被询价小组发现的；</w:t>
      </w:r>
    </w:p>
    <w:p w14:paraId="0EEB89B0">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（5）与采购人或者其他供应商恶意串通的；</w:t>
      </w:r>
    </w:p>
    <w:p w14:paraId="061A4A76">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（6）采取不正当手段诋毁、排挤其他供应商的；</w:t>
      </w:r>
    </w:p>
    <w:p w14:paraId="4A58A38C">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（7）如有涉及对采购文件实质性内容的隐瞒、欺诈或违法违规行为的。</w:t>
      </w:r>
    </w:p>
    <w:p w14:paraId="6F94E2CF">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有下列情形之一的，视为响应供应商串通响应，响应无效：</w:t>
      </w:r>
    </w:p>
    <w:p w14:paraId="58C8A835">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（1）不同响应供应商的响应文件由同一单位或者个人编制；</w:t>
      </w:r>
    </w:p>
    <w:p w14:paraId="672A3509">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（2）不同响应供应商委托同一单位或者个人办理响应事宜；</w:t>
      </w:r>
    </w:p>
    <w:p w14:paraId="245DD8A2">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（3）不同响应供应商的响应文件载明的项目管理成员或者联系人员为同一人；</w:t>
      </w:r>
    </w:p>
    <w:p w14:paraId="4FC1A593">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（4）不同响应供应商的响应文件异常一致或者响应报价呈规律性差异；</w:t>
      </w:r>
    </w:p>
    <w:p w14:paraId="3A72AB96">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（5）不同响应供应商的响应文件相互混装。</w:t>
      </w:r>
    </w:p>
    <w:p w14:paraId="4B419B7B">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2.质疑处理</w:t>
      </w:r>
    </w:p>
    <w:p w14:paraId="15F19592">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2.1 提出质疑的供应商应当是参与所质疑项目采购活动的供应商。潜在供应商依法获取其可质疑的采购文件的，可以对采购文件提出质疑。</w:t>
      </w:r>
    </w:p>
    <w:p w14:paraId="392A5CFB">
      <w:pPr>
        <w:adjustRightInd w:val="0"/>
        <w:snapToGrid w:val="0"/>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2.2供应商认为采购文件、采购过程和采购结果使自己的权益受到损害的，可以在知道或应知其权益受到损害之日起七个工作日内，以书面形式向</w:t>
      </w:r>
      <w:r>
        <w:rPr>
          <w:rFonts w:hint="eastAsia" w:ascii="宋体" w:hAnsi="宋体" w:eastAsia="宋体" w:cs="宋体"/>
          <w:color w:val="auto"/>
          <w:sz w:val="28"/>
          <w:szCs w:val="28"/>
          <w:highlight w:val="none"/>
          <w:lang w:eastAsia="zh-CN"/>
        </w:rPr>
        <w:t>采购人</w:t>
      </w:r>
      <w:r>
        <w:rPr>
          <w:rFonts w:hint="eastAsia" w:ascii="宋体" w:hAnsi="宋体" w:eastAsia="宋体" w:cs="宋体"/>
          <w:color w:val="auto"/>
          <w:sz w:val="28"/>
          <w:szCs w:val="28"/>
          <w:highlight w:val="none"/>
        </w:rPr>
        <w:t>或采购</w:t>
      </w:r>
      <w:r>
        <w:rPr>
          <w:rFonts w:hint="eastAsia" w:ascii="宋体" w:hAnsi="宋体" w:eastAsia="宋体" w:cs="宋体"/>
          <w:color w:val="auto"/>
          <w:sz w:val="28"/>
          <w:szCs w:val="28"/>
          <w:highlight w:val="none"/>
          <w:lang w:val="en-US" w:eastAsia="zh-CN"/>
        </w:rPr>
        <w:t>代理</w:t>
      </w:r>
      <w:r>
        <w:rPr>
          <w:rFonts w:hint="eastAsia" w:ascii="宋体" w:hAnsi="宋体" w:eastAsia="宋体" w:cs="宋体"/>
          <w:color w:val="auto"/>
          <w:sz w:val="28"/>
          <w:szCs w:val="28"/>
          <w:highlight w:val="none"/>
        </w:rPr>
        <w:t>提出质疑。上述应知其权益受到损害之日，是指：</w:t>
      </w:r>
    </w:p>
    <w:p w14:paraId="7BF13CAF">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sz w:val="28"/>
          <w:szCs w:val="28"/>
          <w:highlight w:val="none"/>
        </w:rPr>
        <w:t>（1）</w:t>
      </w:r>
      <w:r>
        <w:rPr>
          <w:rFonts w:hint="eastAsia" w:ascii="宋体" w:hAnsi="宋体" w:eastAsia="宋体" w:cs="宋体"/>
          <w:color w:val="auto"/>
          <w:kern w:val="0"/>
          <w:sz w:val="28"/>
          <w:szCs w:val="28"/>
          <w:highlight w:val="none"/>
        </w:rPr>
        <w:t>对可以质疑的采购文件提出质疑的，为收到采购文件之日或者采购文件公告期限届满之日；</w:t>
      </w:r>
    </w:p>
    <w:p w14:paraId="7FFC2CCD">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sz w:val="28"/>
          <w:szCs w:val="28"/>
          <w:highlight w:val="none"/>
        </w:rPr>
        <w:t>（2）</w:t>
      </w:r>
      <w:r>
        <w:rPr>
          <w:rFonts w:hint="eastAsia" w:ascii="宋体" w:hAnsi="宋体" w:eastAsia="宋体" w:cs="宋体"/>
          <w:color w:val="auto"/>
          <w:kern w:val="0"/>
          <w:sz w:val="28"/>
          <w:szCs w:val="28"/>
          <w:highlight w:val="none"/>
        </w:rPr>
        <w:t>对采购过程提出质疑的，为各采购程序环节结束之日；</w:t>
      </w:r>
    </w:p>
    <w:p w14:paraId="58AC83C2">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sz w:val="28"/>
          <w:szCs w:val="28"/>
          <w:highlight w:val="none"/>
        </w:rPr>
        <w:t>（3）</w:t>
      </w:r>
      <w:r>
        <w:rPr>
          <w:rFonts w:hint="eastAsia" w:ascii="宋体" w:hAnsi="宋体" w:eastAsia="宋体" w:cs="宋体"/>
          <w:color w:val="auto"/>
          <w:kern w:val="0"/>
          <w:sz w:val="28"/>
          <w:szCs w:val="28"/>
          <w:highlight w:val="none"/>
        </w:rPr>
        <w:t>对中标或者成交结果提出质疑的，为中标或者成交结果公告期限届满之日。</w:t>
      </w:r>
    </w:p>
    <w:p w14:paraId="5B18D357">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供应商应当在法定质疑期内一次性提出针对同一采购程序环节的质疑。</w:t>
      </w:r>
    </w:p>
    <w:p w14:paraId="55957BE7">
      <w:pPr>
        <w:adjustRightInd w:val="0"/>
        <w:snapToGrid w:val="0"/>
        <w:spacing w:line="500" w:lineRule="exact"/>
        <w:ind w:firstLine="560" w:firstLineChars="200"/>
        <w:jc w:val="left"/>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2.4对采购方式、采购文件中项目需求、供应商资格条件等应当由采购人答复的质疑，请向采购人提出，由采购人负责答复。</w:t>
      </w:r>
    </w:p>
    <w:p w14:paraId="21AACD62">
      <w:pPr>
        <w:adjustRightInd w:val="0"/>
        <w:snapToGrid w:val="0"/>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为方便供应商提起质疑，供应商向采购人以书面形式提交质疑函。</w:t>
      </w:r>
    </w:p>
    <w:p w14:paraId="30D3C755">
      <w:pPr>
        <w:adjustRightInd w:val="0"/>
        <w:snapToGrid w:val="0"/>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采购人质疑接收人及联系方式，见采购文件第一部分。</w:t>
      </w:r>
    </w:p>
    <w:p w14:paraId="75026862">
      <w:pPr>
        <w:adjustRightInd w:val="0"/>
        <w:snapToGrid w:val="0"/>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2.5 以下情形的质疑不予受理</w:t>
      </w:r>
    </w:p>
    <w:p w14:paraId="24FA9127">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（1）内容不符合《政府采购质疑和投诉办法》第十二条规定的质疑。</w:t>
      </w:r>
    </w:p>
    <w:p w14:paraId="04344915">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（2）超出政府采购法定期限的质疑。</w:t>
      </w:r>
    </w:p>
    <w:p w14:paraId="3BDDFBEC">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（3）未参加响应活动的供应商或在响应活动中自身权益未受到损害的供应商所提出的质疑。</w:t>
      </w:r>
    </w:p>
    <w:p w14:paraId="330CCAD6">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（4）供应商组成联合体参加响应，联合体中任何一方或多方未按要求签字、盖章、加盖公章的质疑。</w:t>
      </w:r>
    </w:p>
    <w:p w14:paraId="626DC7F8">
      <w:pPr>
        <w:adjustRightInd w:val="0"/>
        <w:snapToGrid w:val="0"/>
        <w:spacing w:line="500" w:lineRule="exact"/>
        <w:ind w:firstLine="546" w:firstLineChars="19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2.6 供应商提出书面质疑必须有理、有据，不得捏造事实、提供虚假材料进行恶意质疑。否则，一经查实，</w:t>
      </w:r>
      <w:r>
        <w:rPr>
          <w:rFonts w:hint="eastAsia" w:ascii="宋体" w:hAnsi="宋体" w:eastAsia="宋体" w:cs="宋体"/>
          <w:color w:val="auto"/>
          <w:sz w:val="28"/>
          <w:szCs w:val="28"/>
          <w:highlight w:val="none"/>
          <w:lang w:eastAsia="zh-CN"/>
        </w:rPr>
        <w:t>采购人</w:t>
      </w:r>
      <w:r>
        <w:rPr>
          <w:rFonts w:hint="eastAsia" w:ascii="宋体" w:hAnsi="宋体" w:eastAsia="宋体" w:cs="宋体"/>
          <w:color w:val="auto"/>
          <w:sz w:val="28"/>
          <w:szCs w:val="28"/>
          <w:highlight w:val="none"/>
        </w:rPr>
        <w:t>有权依据政府采购的有关规定，报请政府采购监管部门对该供应商进行相应的行政处罚和记录该供应商的失信信息。</w:t>
      </w:r>
    </w:p>
    <w:p w14:paraId="118D300B">
      <w:pPr>
        <w:numPr>
          <w:ilvl w:val="0"/>
          <w:numId w:val="2"/>
        </w:numPr>
        <w:adjustRightInd w:val="0"/>
        <w:snapToGrid w:val="0"/>
        <w:spacing w:line="500" w:lineRule="exact"/>
        <w:ind w:firstLine="48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成交通知书</w:t>
      </w:r>
    </w:p>
    <w:p w14:paraId="2F4EA893">
      <w:pPr>
        <w:pStyle w:val="41"/>
        <w:adjustRightInd w:val="0"/>
        <w:snapToGrid w:val="0"/>
        <w:spacing w:line="500" w:lineRule="exact"/>
        <w:rPr>
          <w:rFonts w:hint="eastAsia" w:ascii="宋体" w:hAnsi="宋体" w:eastAsia="宋体" w:cs="宋体"/>
          <w:bCs/>
          <w:color w:val="auto"/>
          <w:sz w:val="28"/>
          <w:szCs w:val="28"/>
          <w:highlight w:val="none"/>
        </w:rPr>
      </w:pPr>
      <w:r>
        <w:rPr>
          <w:rFonts w:hint="eastAsia" w:ascii="宋体" w:hAnsi="宋体" w:eastAsia="宋体" w:cs="宋体"/>
          <w:color w:val="auto"/>
          <w:sz w:val="28"/>
          <w:szCs w:val="28"/>
          <w:highlight w:val="none"/>
        </w:rPr>
        <w:t>公告成交结果的同时，</w:t>
      </w:r>
      <w:r>
        <w:rPr>
          <w:rFonts w:hint="eastAsia" w:ascii="宋体" w:hAnsi="宋体" w:eastAsia="宋体" w:cs="宋体"/>
          <w:color w:val="auto"/>
          <w:sz w:val="28"/>
          <w:szCs w:val="28"/>
          <w:highlight w:val="none"/>
          <w:lang w:eastAsia="zh-CN"/>
        </w:rPr>
        <w:t>采购人</w:t>
      </w:r>
      <w:r>
        <w:rPr>
          <w:rFonts w:hint="eastAsia" w:ascii="宋体" w:hAnsi="宋体" w:eastAsia="宋体" w:cs="宋体"/>
          <w:bCs/>
          <w:color w:val="auto"/>
          <w:sz w:val="28"/>
          <w:szCs w:val="28"/>
          <w:highlight w:val="none"/>
        </w:rPr>
        <w:t>向成交供应商发放成交通知书。</w:t>
      </w:r>
    </w:p>
    <w:p w14:paraId="7E4E6295">
      <w:pPr>
        <w:pStyle w:val="41"/>
        <w:adjustRightInd w:val="0"/>
        <w:snapToGrid w:val="0"/>
        <w:spacing w:line="500" w:lineRule="exact"/>
        <w:rPr>
          <w:rFonts w:hint="eastAsia" w:ascii="宋体" w:hAnsi="宋体" w:eastAsia="宋体" w:cs="宋体"/>
          <w:b/>
          <w:bCs/>
          <w:color w:val="auto"/>
          <w:sz w:val="28"/>
          <w:szCs w:val="28"/>
          <w:highlight w:val="none"/>
        </w:rPr>
      </w:pPr>
      <w:r>
        <w:rPr>
          <w:rFonts w:hint="eastAsia" w:ascii="宋体" w:hAnsi="宋体" w:eastAsia="宋体" w:cs="宋体"/>
          <w:color w:val="auto"/>
          <w:sz w:val="28"/>
          <w:szCs w:val="28"/>
          <w:highlight w:val="none"/>
        </w:rPr>
        <w:t>成交通知书发出后，采购人不得违法改变成交结果，成交供应商无正当理由不得放弃成交。</w:t>
      </w:r>
    </w:p>
    <w:p w14:paraId="06E37EC3">
      <w:pPr>
        <w:adjustRightInd w:val="0"/>
        <w:snapToGrid w:val="0"/>
        <w:spacing w:line="500" w:lineRule="exact"/>
        <w:ind w:firstLine="560"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八、授予合同</w:t>
      </w:r>
    </w:p>
    <w:p w14:paraId="2244994B">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1.签订合同</w:t>
      </w:r>
    </w:p>
    <w:p w14:paraId="285DF18C">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1.1成交供应商应当在成交通知书发出之日起</w:t>
      </w:r>
      <w:r>
        <w:rPr>
          <w:rFonts w:hint="eastAsia" w:ascii="宋体" w:hAnsi="宋体" w:eastAsia="宋体" w:cs="宋体"/>
          <w:color w:val="auto"/>
          <w:sz w:val="28"/>
          <w:szCs w:val="28"/>
          <w:highlight w:val="none"/>
          <w:lang w:val="en-US" w:eastAsia="zh-CN"/>
        </w:rPr>
        <w:t>三十日</w:t>
      </w:r>
      <w:r>
        <w:rPr>
          <w:rFonts w:hint="eastAsia" w:ascii="宋体" w:hAnsi="宋体" w:eastAsia="宋体" w:cs="宋体"/>
          <w:color w:val="auto"/>
          <w:sz w:val="28"/>
          <w:szCs w:val="28"/>
          <w:highlight w:val="none"/>
        </w:rPr>
        <w:t>内，按照采购文件确定的事项与采购人签订采购合同。</w:t>
      </w:r>
    </w:p>
    <w:p w14:paraId="2AA9C82E">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1.2采购文件、成交供应商的响应文件及采购过程中有关澄清、承诺文件均应作为合同附件。</w:t>
      </w:r>
    </w:p>
    <w:p w14:paraId="71FACC5F">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1.3签订合同后，成交供应商不得将货物及其他相关服务进行转包。未经采购人同意，成交供应商也不得随意采用分包的形式履行合同，否则采购人有权终止合同，成交供应商的履约保证金将不予退还。政府采购合同分包履行的，成交供应商就采购项目和分包项目向采购人负责，分包供应商就分包项目承担责任。转包或分包造成采购人损失的，成交供应商应承担相应赔偿责任。</w:t>
      </w:r>
    </w:p>
    <w:p w14:paraId="697239B8">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2.货物和服务的追加、减少和添购</w:t>
      </w:r>
    </w:p>
    <w:p w14:paraId="6CFD9931">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2.1政府采购合同履行中，采购人需追加与合同标的相同的货物和服务的，在不改变合同其他条款的前提下，可以与成交供应商协商签订补充合同，但所有补充合同的采购金额不超过原合同</w:t>
      </w:r>
      <w:r>
        <w:rPr>
          <w:rFonts w:hint="eastAsia" w:ascii="宋体" w:hAnsi="宋体" w:eastAsia="宋体" w:cs="宋体"/>
          <w:color w:val="auto"/>
          <w:sz w:val="28"/>
          <w:szCs w:val="28"/>
          <w:highlight w:val="none"/>
          <w:lang w:val="en-US" w:eastAsia="zh-CN"/>
        </w:rPr>
        <w:t>总</w:t>
      </w:r>
      <w:r>
        <w:rPr>
          <w:rFonts w:hint="eastAsia" w:ascii="宋体" w:hAnsi="宋体" w:eastAsia="宋体" w:cs="宋体"/>
          <w:color w:val="auto"/>
          <w:sz w:val="28"/>
          <w:szCs w:val="28"/>
          <w:highlight w:val="none"/>
        </w:rPr>
        <w:t>金额10%。</w:t>
      </w:r>
    </w:p>
    <w:p w14:paraId="3ED14BD5">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2.2采购结束后，采购人若由于各种客观原因，必须对采购项目所牵涉的货物和服务进行适当的减少时，在双方协商一致的前提下，可以按照询价采购时的价格水平做相应的调减，并据此签订补充合同。</w:t>
      </w:r>
    </w:p>
    <w:p w14:paraId="2B3A7A70">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九、其它说明</w:t>
      </w:r>
    </w:p>
    <w:p w14:paraId="0EC21E0A">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1.法定代表人为同一个人的两个及两个以上法人，母公司、全资子公司及其控股公司，只能有一家单位参加本项目的响应。</w:t>
      </w:r>
    </w:p>
    <w:p w14:paraId="2F816FCB">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eastAsia="zh-CN"/>
        </w:rPr>
        <w:t>采购人</w:t>
      </w:r>
      <w:r>
        <w:rPr>
          <w:rFonts w:hint="eastAsia" w:ascii="宋体" w:hAnsi="宋体" w:eastAsia="宋体" w:cs="宋体"/>
          <w:color w:val="auto"/>
          <w:sz w:val="28"/>
          <w:szCs w:val="28"/>
          <w:highlight w:val="none"/>
        </w:rPr>
        <w:t>和询价小组不向未中标的响应供应商解释未中标原因，也不公布评审过程中的相关细节。</w:t>
      </w:r>
    </w:p>
    <w:p w14:paraId="664A3A31">
      <w:pPr>
        <w:adjustRightInd w:val="0"/>
        <w:snapToGrid w:val="0"/>
        <w:spacing w:line="500" w:lineRule="exact"/>
        <w:ind w:firstLine="560" w:firstLineChars="200"/>
        <w:rPr>
          <w:rFonts w:hint="eastAsia" w:ascii="宋体" w:hAnsi="宋体" w:eastAsia="宋体" w:cs="宋体"/>
          <w:color w:val="auto"/>
          <w:sz w:val="28"/>
          <w:szCs w:val="28"/>
          <w:highlight w:val="none"/>
        </w:rPr>
      </w:pPr>
      <w:bookmarkStart w:id="51" w:name="_Toc32735"/>
      <w:r>
        <w:rPr>
          <w:rFonts w:hint="eastAsia" w:ascii="宋体" w:hAnsi="宋体" w:eastAsia="宋体" w:cs="宋体"/>
          <w:color w:val="auto"/>
          <w:sz w:val="28"/>
          <w:szCs w:val="28"/>
          <w:highlight w:val="none"/>
        </w:rPr>
        <w:br w:type="page"/>
      </w:r>
    </w:p>
    <w:p w14:paraId="40AA7635">
      <w:pPr>
        <w:pStyle w:val="2"/>
        <w:widowControl/>
        <w:adjustRightInd w:val="0"/>
        <w:snapToGrid w:val="0"/>
        <w:spacing w:before="0" w:after="0" w:line="500" w:lineRule="exact"/>
        <w:jc w:val="center"/>
        <w:rPr>
          <w:rFonts w:hint="eastAsia" w:ascii="宋体" w:hAnsi="宋体" w:eastAsia="宋体" w:cs="宋体"/>
          <w:b w:val="0"/>
          <w:color w:val="auto"/>
          <w:sz w:val="36"/>
          <w:szCs w:val="36"/>
          <w:highlight w:val="none"/>
        </w:rPr>
      </w:pPr>
      <w:r>
        <w:rPr>
          <w:rFonts w:hint="eastAsia" w:ascii="宋体" w:hAnsi="宋体" w:eastAsia="宋体" w:cs="宋体"/>
          <w:b w:val="0"/>
          <w:color w:val="auto"/>
          <w:sz w:val="36"/>
          <w:szCs w:val="36"/>
          <w:highlight w:val="none"/>
        </w:rPr>
        <w:t>第三部分  项目需求</w:t>
      </w:r>
    </w:p>
    <w:p w14:paraId="50BCE959">
      <w:pPr>
        <w:adjustRightInd w:val="0"/>
        <w:snapToGrid w:val="0"/>
        <w:spacing w:line="500" w:lineRule="exact"/>
        <w:ind w:firstLine="560" w:firstLineChars="200"/>
        <w:rPr>
          <w:rFonts w:hint="eastAsia" w:ascii="宋体" w:hAnsi="宋体" w:eastAsia="宋体" w:cs="宋体"/>
          <w:b/>
          <w:bCs/>
          <w:color w:val="auto"/>
          <w:sz w:val="28"/>
          <w:szCs w:val="28"/>
          <w:highlight w:val="none"/>
        </w:rPr>
      </w:pPr>
      <w:bookmarkStart w:id="52" w:name="_Toc82505662"/>
      <w:r>
        <w:rPr>
          <w:rFonts w:hint="eastAsia" w:ascii="宋体" w:hAnsi="宋体" w:eastAsia="宋体" w:cs="宋体"/>
          <w:b/>
          <w:bCs/>
          <w:color w:val="auto"/>
          <w:sz w:val="28"/>
          <w:szCs w:val="28"/>
          <w:highlight w:val="none"/>
        </w:rPr>
        <w:t>响应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385E650F">
      <w:pPr>
        <w:adjustRightInd w:val="0"/>
        <w:snapToGrid w:val="0"/>
        <w:spacing w:line="500" w:lineRule="exact"/>
        <w:ind w:firstLine="560"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响应供应商不能简单照搬照抄采购文件项目需求说明中的技术、商务要求，必须作实事求是的响应。如响应供应商提供的货物和服务同采购人提出的项目需求说明中的技术、商务要求不同的，必须在《商务部分正负偏离表》和《技术部分正负偏离表》上明示。</w:t>
      </w:r>
    </w:p>
    <w:p w14:paraId="139C3968">
      <w:pPr>
        <w:adjustRightInd w:val="0"/>
        <w:snapToGrid w:val="0"/>
        <w:spacing w:line="500" w:lineRule="exact"/>
        <w:ind w:firstLine="560" w:firstLineChars="200"/>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其内容包含</w:t>
      </w:r>
      <w:r>
        <w:rPr>
          <w:rFonts w:hint="eastAsia" w:ascii="宋体" w:hAnsi="宋体" w:eastAsia="宋体" w:cs="宋体"/>
          <w:b/>
          <w:bCs/>
          <w:color w:val="auto"/>
          <w:sz w:val="28"/>
          <w:szCs w:val="28"/>
          <w:highlight w:val="none"/>
          <w:lang w:eastAsia="zh-CN"/>
        </w:rPr>
        <w:t>：</w:t>
      </w:r>
    </w:p>
    <w:p w14:paraId="2440F938">
      <w:pPr>
        <w:adjustRightInd w:val="0"/>
        <w:snapToGrid w:val="0"/>
        <w:spacing w:line="500" w:lineRule="exact"/>
        <w:ind w:firstLine="560" w:firstLineChars="200"/>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val="en-US" w:eastAsia="zh-CN"/>
        </w:rPr>
        <w:t>采购需求：启东市江海污水处理厂湿地草坪浇灌喷淋系统加装，详见采购需求一览表及图纸。</w:t>
      </w:r>
    </w:p>
    <w:p w14:paraId="53FF08F2">
      <w:pPr>
        <w:adjustRightInd w:val="0"/>
        <w:snapToGrid w:val="0"/>
        <w:spacing w:line="500" w:lineRule="exact"/>
        <w:ind w:firstLine="560" w:firstLineChars="20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一、采购需求一览表</w:t>
      </w:r>
    </w:p>
    <w:p w14:paraId="417E466C">
      <w:pPr>
        <w:pStyle w:val="6"/>
        <w:rPr>
          <w:rFonts w:hint="eastAsia" w:ascii="宋体" w:hAnsi="宋体" w:eastAsia="宋体" w:cs="宋体"/>
          <w:lang w:val="en-US" w:eastAsia="zh-CN"/>
        </w:rPr>
      </w:pPr>
    </w:p>
    <w:tbl>
      <w:tblPr>
        <w:tblStyle w:val="18"/>
        <w:tblW w:w="7231" w:type="dxa"/>
        <w:jc w:val="center"/>
        <w:tblLayout w:type="fixed"/>
        <w:tblCellMar>
          <w:top w:w="0" w:type="dxa"/>
          <w:left w:w="108" w:type="dxa"/>
          <w:bottom w:w="0" w:type="dxa"/>
          <w:right w:w="108" w:type="dxa"/>
        </w:tblCellMar>
      </w:tblPr>
      <w:tblGrid>
        <w:gridCol w:w="686"/>
        <w:gridCol w:w="3535"/>
        <w:gridCol w:w="740"/>
        <w:gridCol w:w="1135"/>
        <w:gridCol w:w="1135"/>
      </w:tblGrid>
      <w:tr w14:paraId="2DCFC87D">
        <w:tblPrEx>
          <w:tblCellMar>
            <w:top w:w="0" w:type="dxa"/>
            <w:left w:w="108" w:type="dxa"/>
            <w:bottom w:w="0" w:type="dxa"/>
            <w:right w:w="108" w:type="dxa"/>
          </w:tblCellMar>
        </w:tblPrEx>
        <w:trPr>
          <w:trHeight w:val="947" w:hRule="atLeast"/>
          <w:jc w:val="center"/>
        </w:trPr>
        <w:tc>
          <w:tcPr>
            <w:tcW w:w="686" w:type="dxa"/>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70CF6AF9">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序号</w:t>
            </w:r>
          </w:p>
        </w:tc>
        <w:tc>
          <w:tcPr>
            <w:tcW w:w="3535"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3F169957">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名称</w:t>
            </w:r>
          </w:p>
        </w:tc>
        <w:tc>
          <w:tcPr>
            <w:tcW w:w="740"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109FF228">
            <w:pPr>
              <w:widowControl/>
              <w:ind w:left="0" w:leftChars="0" w:firstLine="0" w:firstLineChars="0"/>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计量</w:t>
            </w:r>
            <w:r>
              <w:rPr>
                <w:rFonts w:hint="eastAsia" w:ascii="宋体" w:hAnsi="宋体" w:eastAsia="宋体" w:cs="宋体"/>
                <w:b/>
                <w:bCs/>
                <w:color w:val="000000"/>
                <w:kern w:val="0"/>
                <w:szCs w:val="21"/>
                <w:lang w:bidi="ar"/>
              </w:rPr>
              <w:br w:type="textWrapping"/>
            </w:r>
            <w:r>
              <w:rPr>
                <w:rFonts w:hint="eastAsia" w:ascii="宋体" w:hAnsi="宋体" w:eastAsia="宋体" w:cs="宋体"/>
                <w:b/>
                <w:bCs/>
                <w:color w:val="000000"/>
                <w:kern w:val="0"/>
                <w:szCs w:val="21"/>
                <w:lang w:bidi="ar"/>
              </w:rPr>
              <w:t>单位</w:t>
            </w:r>
          </w:p>
        </w:tc>
        <w:tc>
          <w:tcPr>
            <w:tcW w:w="1135"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0AB20B22">
            <w:pPr>
              <w:widowControl/>
              <w:ind w:left="0" w:leftChars="0" w:firstLine="0" w:firstLineChars="0"/>
              <w:jc w:val="center"/>
              <w:textAlignment w:val="center"/>
              <w:rPr>
                <w:rFonts w:hint="eastAsia" w:ascii="宋体" w:hAnsi="宋体" w:eastAsia="宋体" w:cs="宋体"/>
                <w:b/>
                <w:bCs/>
                <w:color w:val="000000"/>
                <w:kern w:val="0"/>
                <w:szCs w:val="21"/>
                <w:lang w:val="en-US" w:eastAsia="zh-CN" w:bidi="ar"/>
              </w:rPr>
            </w:pPr>
            <w:r>
              <w:rPr>
                <w:rFonts w:hint="eastAsia" w:ascii="宋体" w:hAnsi="宋体" w:eastAsia="宋体" w:cs="宋体"/>
                <w:b/>
                <w:bCs/>
                <w:color w:val="000000"/>
                <w:kern w:val="0"/>
                <w:szCs w:val="21"/>
                <w:lang w:val="en-US" w:eastAsia="zh-CN" w:bidi="ar"/>
              </w:rPr>
              <w:t>工程量</w:t>
            </w:r>
          </w:p>
        </w:tc>
        <w:tc>
          <w:tcPr>
            <w:tcW w:w="1135"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53024077">
            <w:pPr>
              <w:widowControl/>
              <w:ind w:left="0" w:leftChars="0" w:firstLine="0" w:firstLineChars="0"/>
              <w:jc w:val="center"/>
              <w:textAlignment w:val="center"/>
              <w:rPr>
                <w:rFonts w:hint="eastAsia" w:ascii="宋体" w:hAnsi="宋体" w:eastAsia="宋体" w:cs="宋体"/>
                <w:b/>
                <w:bCs/>
                <w:color w:val="000000"/>
                <w:kern w:val="0"/>
                <w:szCs w:val="21"/>
                <w:lang w:val="en-US" w:eastAsia="zh-CN" w:bidi="ar"/>
              </w:rPr>
            </w:pPr>
            <w:r>
              <w:rPr>
                <w:rFonts w:hint="eastAsia" w:ascii="宋体" w:hAnsi="宋体" w:eastAsia="宋体" w:cs="宋体"/>
                <w:b/>
                <w:bCs/>
                <w:color w:val="000000"/>
                <w:kern w:val="0"/>
                <w:szCs w:val="21"/>
                <w:lang w:val="en-US" w:eastAsia="zh-CN" w:bidi="ar"/>
              </w:rPr>
              <w:t>备注</w:t>
            </w:r>
          </w:p>
        </w:tc>
      </w:tr>
      <w:tr w14:paraId="55359C22">
        <w:tblPrEx>
          <w:tblCellMar>
            <w:top w:w="0" w:type="dxa"/>
            <w:left w:w="108" w:type="dxa"/>
            <w:bottom w:w="0" w:type="dxa"/>
            <w:right w:w="108" w:type="dxa"/>
          </w:tblCellMar>
        </w:tblPrEx>
        <w:trPr>
          <w:trHeight w:val="910" w:hRule="atLeast"/>
          <w:jc w:val="center"/>
        </w:trPr>
        <w:tc>
          <w:tcPr>
            <w:tcW w:w="686" w:type="dxa"/>
            <w:tcBorders>
              <w:top w:val="single" w:color="000000" w:sz="4" w:space="0"/>
              <w:left w:val="single" w:color="000000" w:sz="8" w:space="0"/>
              <w:bottom w:val="single" w:color="000000" w:sz="4" w:space="0"/>
              <w:right w:val="single" w:color="000000" w:sz="4" w:space="0"/>
            </w:tcBorders>
            <w:noWrap w:val="0"/>
            <w:vAlign w:val="center"/>
          </w:tcPr>
          <w:p w14:paraId="0217D63A">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w:t>
            </w:r>
          </w:p>
        </w:tc>
        <w:tc>
          <w:tcPr>
            <w:tcW w:w="3535" w:type="dxa"/>
            <w:tcBorders>
              <w:top w:val="single" w:color="000000" w:sz="4" w:space="0"/>
              <w:left w:val="single" w:color="000000" w:sz="4" w:space="0"/>
              <w:bottom w:val="single" w:color="000000" w:sz="4" w:space="0"/>
              <w:right w:val="single" w:color="000000" w:sz="4" w:space="0"/>
            </w:tcBorders>
            <w:noWrap w:val="0"/>
            <w:vAlign w:val="center"/>
          </w:tcPr>
          <w:p w14:paraId="03F7E758">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1、名称：化工管（10KG）</w:t>
            </w:r>
          </w:p>
          <w:p w14:paraId="43D40915">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2、安装部位：室外</w:t>
            </w:r>
          </w:p>
          <w:p w14:paraId="1CE697C1">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3、材质、规格：PVC管DN150</w:t>
            </w:r>
          </w:p>
          <w:p w14:paraId="61AF7575">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4、连接形式：粘结</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193B0B6F">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m</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51718499">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390</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40F2C8EE">
            <w:pPr>
              <w:widowControl/>
              <w:ind w:left="0" w:leftChars="0" w:firstLine="0" w:firstLineChars="0"/>
              <w:jc w:val="center"/>
              <w:textAlignment w:val="center"/>
              <w:rPr>
                <w:rFonts w:hint="eastAsia" w:ascii="宋体" w:hAnsi="宋体" w:eastAsia="宋体" w:cs="宋体"/>
                <w:color w:val="000000"/>
                <w:kern w:val="0"/>
                <w:szCs w:val="21"/>
                <w:lang w:bidi="ar"/>
              </w:rPr>
            </w:pPr>
          </w:p>
        </w:tc>
      </w:tr>
      <w:tr w14:paraId="3EBE500D">
        <w:tblPrEx>
          <w:tblCellMar>
            <w:top w:w="0" w:type="dxa"/>
            <w:left w:w="108" w:type="dxa"/>
            <w:bottom w:w="0" w:type="dxa"/>
            <w:right w:w="108" w:type="dxa"/>
          </w:tblCellMar>
        </w:tblPrEx>
        <w:trPr>
          <w:trHeight w:val="1043" w:hRule="atLeast"/>
          <w:jc w:val="center"/>
        </w:trPr>
        <w:tc>
          <w:tcPr>
            <w:tcW w:w="686" w:type="dxa"/>
            <w:tcBorders>
              <w:top w:val="single" w:color="000000" w:sz="4" w:space="0"/>
              <w:left w:val="single" w:color="000000" w:sz="8" w:space="0"/>
              <w:bottom w:val="single" w:color="000000" w:sz="4" w:space="0"/>
              <w:right w:val="single" w:color="000000" w:sz="4" w:space="0"/>
            </w:tcBorders>
            <w:noWrap w:val="0"/>
            <w:vAlign w:val="center"/>
          </w:tcPr>
          <w:p w14:paraId="7A362A86">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w:t>
            </w:r>
          </w:p>
        </w:tc>
        <w:tc>
          <w:tcPr>
            <w:tcW w:w="3535" w:type="dxa"/>
            <w:tcBorders>
              <w:top w:val="single" w:color="000000" w:sz="4" w:space="0"/>
              <w:left w:val="single" w:color="000000" w:sz="4" w:space="0"/>
              <w:bottom w:val="single" w:color="000000" w:sz="4" w:space="0"/>
              <w:right w:val="single" w:color="000000" w:sz="4" w:space="0"/>
            </w:tcBorders>
            <w:noWrap w:val="0"/>
            <w:vAlign w:val="center"/>
          </w:tcPr>
          <w:p w14:paraId="1779E350">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1、名称：化工管（10KG）</w:t>
            </w:r>
          </w:p>
          <w:p w14:paraId="4B3DCC78">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2、安装部位：室外</w:t>
            </w:r>
          </w:p>
          <w:p w14:paraId="53E4AF4E">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3、材质、规格：PVC管DN100</w:t>
            </w:r>
          </w:p>
          <w:p w14:paraId="12D5CD66">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4、连接形式：粘结</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41EDBD2F">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m</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3F6EFFB3">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150</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711F06DE">
            <w:pPr>
              <w:widowControl/>
              <w:ind w:left="0" w:leftChars="0" w:firstLine="0" w:firstLineChars="0"/>
              <w:jc w:val="center"/>
              <w:textAlignment w:val="center"/>
              <w:rPr>
                <w:rFonts w:hint="eastAsia" w:ascii="宋体" w:hAnsi="宋体" w:eastAsia="宋体" w:cs="宋体"/>
                <w:color w:val="000000"/>
                <w:kern w:val="0"/>
                <w:szCs w:val="21"/>
                <w:lang w:bidi="ar"/>
              </w:rPr>
            </w:pPr>
          </w:p>
        </w:tc>
      </w:tr>
      <w:tr w14:paraId="5F40608A">
        <w:tblPrEx>
          <w:tblCellMar>
            <w:top w:w="0" w:type="dxa"/>
            <w:left w:w="108" w:type="dxa"/>
            <w:bottom w:w="0" w:type="dxa"/>
            <w:right w:w="108" w:type="dxa"/>
          </w:tblCellMar>
        </w:tblPrEx>
        <w:trPr>
          <w:trHeight w:val="923" w:hRule="atLeast"/>
          <w:jc w:val="center"/>
        </w:trPr>
        <w:tc>
          <w:tcPr>
            <w:tcW w:w="686" w:type="dxa"/>
            <w:tcBorders>
              <w:top w:val="single" w:color="000000" w:sz="4" w:space="0"/>
              <w:left w:val="single" w:color="000000" w:sz="8" w:space="0"/>
              <w:bottom w:val="single" w:color="000000" w:sz="4" w:space="0"/>
              <w:right w:val="single" w:color="000000" w:sz="4" w:space="0"/>
            </w:tcBorders>
            <w:noWrap w:val="0"/>
            <w:vAlign w:val="center"/>
          </w:tcPr>
          <w:p w14:paraId="79927A02">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w:t>
            </w:r>
          </w:p>
        </w:tc>
        <w:tc>
          <w:tcPr>
            <w:tcW w:w="3535" w:type="dxa"/>
            <w:tcBorders>
              <w:top w:val="single" w:color="000000" w:sz="4" w:space="0"/>
              <w:left w:val="single" w:color="000000" w:sz="4" w:space="0"/>
              <w:bottom w:val="single" w:color="000000" w:sz="4" w:space="0"/>
              <w:right w:val="single" w:color="000000" w:sz="4" w:space="0"/>
            </w:tcBorders>
            <w:noWrap w:val="0"/>
            <w:vAlign w:val="center"/>
          </w:tcPr>
          <w:p w14:paraId="5D5398A7">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1、名称：化工管（10KG）</w:t>
            </w:r>
          </w:p>
          <w:p w14:paraId="24046A4F">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2、安装部位：室外</w:t>
            </w:r>
          </w:p>
          <w:p w14:paraId="53365B65">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3、材质、规格：PVC管DN80</w:t>
            </w:r>
          </w:p>
          <w:p w14:paraId="1DC1A994">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4、连接形式：粘结</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4DE39AAF">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m</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1D84243A">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435</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2E8D2E6A">
            <w:pPr>
              <w:widowControl/>
              <w:ind w:left="0" w:leftChars="0" w:firstLine="0" w:firstLineChars="0"/>
              <w:jc w:val="center"/>
              <w:textAlignment w:val="center"/>
              <w:rPr>
                <w:rFonts w:hint="eastAsia" w:ascii="宋体" w:hAnsi="宋体" w:eastAsia="宋体" w:cs="宋体"/>
                <w:color w:val="000000"/>
                <w:kern w:val="0"/>
                <w:szCs w:val="21"/>
                <w:lang w:bidi="ar"/>
              </w:rPr>
            </w:pPr>
          </w:p>
        </w:tc>
      </w:tr>
      <w:tr w14:paraId="0A38E8C3">
        <w:tblPrEx>
          <w:tblCellMar>
            <w:top w:w="0" w:type="dxa"/>
            <w:left w:w="108" w:type="dxa"/>
            <w:bottom w:w="0" w:type="dxa"/>
            <w:right w:w="108" w:type="dxa"/>
          </w:tblCellMar>
        </w:tblPrEx>
        <w:trPr>
          <w:trHeight w:val="910" w:hRule="atLeast"/>
          <w:jc w:val="center"/>
        </w:trPr>
        <w:tc>
          <w:tcPr>
            <w:tcW w:w="686" w:type="dxa"/>
            <w:tcBorders>
              <w:top w:val="single" w:color="000000" w:sz="4" w:space="0"/>
              <w:left w:val="single" w:color="000000" w:sz="8" w:space="0"/>
              <w:bottom w:val="single" w:color="000000" w:sz="4" w:space="0"/>
              <w:right w:val="single" w:color="000000" w:sz="4" w:space="0"/>
            </w:tcBorders>
            <w:noWrap w:val="0"/>
            <w:vAlign w:val="center"/>
          </w:tcPr>
          <w:p w14:paraId="3FD4158C">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4</w:t>
            </w:r>
          </w:p>
        </w:tc>
        <w:tc>
          <w:tcPr>
            <w:tcW w:w="3535" w:type="dxa"/>
            <w:tcBorders>
              <w:top w:val="single" w:color="000000" w:sz="4" w:space="0"/>
              <w:left w:val="single" w:color="000000" w:sz="4" w:space="0"/>
              <w:bottom w:val="single" w:color="000000" w:sz="4" w:space="0"/>
              <w:right w:val="single" w:color="000000" w:sz="4" w:space="0"/>
            </w:tcBorders>
            <w:noWrap w:val="0"/>
            <w:vAlign w:val="center"/>
          </w:tcPr>
          <w:p w14:paraId="3D1BB6CC">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1、名称：化工管（10KG）</w:t>
            </w:r>
          </w:p>
          <w:p w14:paraId="23CF2223">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2、安装部位：室外</w:t>
            </w:r>
          </w:p>
          <w:p w14:paraId="3ADB5AE1">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3、材质、规格：PVC管DN65</w:t>
            </w:r>
          </w:p>
          <w:p w14:paraId="5DD16E52">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4、连接形式：粘结</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673F1DE2">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m</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0D78AE32">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60</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18B209F2">
            <w:pPr>
              <w:widowControl/>
              <w:ind w:left="0" w:leftChars="0" w:firstLine="0" w:firstLineChars="0"/>
              <w:jc w:val="center"/>
              <w:textAlignment w:val="center"/>
              <w:rPr>
                <w:rFonts w:hint="eastAsia" w:ascii="宋体" w:hAnsi="宋体" w:eastAsia="宋体" w:cs="宋体"/>
                <w:color w:val="000000"/>
                <w:kern w:val="0"/>
                <w:szCs w:val="21"/>
                <w:lang w:bidi="ar"/>
              </w:rPr>
            </w:pPr>
          </w:p>
        </w:tc>
      </w:tr>
      <w:tr w14:paraId="35DD0CD1">
        <w:tblPrEx>
          <w:tblCellMar>
            <w:top w:w="0" w:type="dxa"/>
            <w:left w:w="108" w:type="dxa"/>
            <w:bottom w:w="0" w:type="dxa"/>
            <w:right w:w="108" w:type="dxa"/>
          </w:tblCellMar>
        </w:tblPrEx>
        <w:trPr>
          <w:trHeight w:val="487" w:hRule="atLeast"/>
          <w:jc w:val="center"/>
        </w:trPr>
        <w:tc>
          <w:tcPr>
            <w:tcW w:w="686" w:type="dxa"/>
            <w:tcBorders>
              <w:top w:val="single" w:color="000000" w:sz="4" w:space="0"/>
              <w:left w:val="single" w:color="000000" w:sz="8" w:space="0"/>
              <w:bottom w:val="single" w:color="000000" w:sz="4" w:space="0"/>
              <w:right w:val="single" w:color="000000" w:sz="4" w:space="0"/>
            </w:tcBorders>
            <w:noWrap w:val="0"/>
            <w:vAlign w:val="center"/>
          </w:tcPr>
          <w:p w14:paraId="21A44910">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5</w:t>
            </w:r>
          </w:p>
        </w:tc>
        <w:tc>
          <w:tcPr>
            <w:tcW w:w="3535" w:type="dxa"/>
            <w:tcBorders>
              <w:top w:val="single" w:color="000000" w:sz="4" w:space="0"/>
              <w:left w:val="single" w:color="000000" w:sz="4" w:space="0"/>
              <w:bottom w:val="single" w:color="000000" w:sz="4" w:space="0"/>
              <w:right w:val="single" w:color="000000" w:sz="4" w:space="0"/>
            </w:tcBorders>
            <w:noWrap w:val="0"/>
            <w:vAlign w:val="center"/>
          </w:tcPr>
          <w:p w14:paraId="6614F5A4">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1、名称：化工管（10KG）</w:t>
            </w:r>
          </w:p>
          <w:p w14:paraId="33FE2AAC">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2、安装部位：室外</w:t>
            </w:r>
          </w:p>
          <w:p w14:paraId="61348DD0">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3、材质、规格：PVC管DN50</w:t>
            </w:r>
          </w:p>
          <w:p w14:paraId="570F29B1">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4、连接形式：粘结</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29B02815">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m</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5F08B601">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645</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138D76D6">
            <w:pPr>
              <w:widowControl/>
              <w:ind w:left="0" w:leftChars="0" w:firstLine="0" w:firstLineChars="0"/>
              <w:jc w:val="center"/>
              <w:textAlignment w:val="center"/>
              <w:rPr>
                <w:rFonts w:hint="eastAsia" w:ascii="宋体" w:hAnsi="宋体" w:eastAsia="宋体" w:cs="宋体"/>
                <w:color w:val="000000"/>
                <w:kern w:val="0"/>
                <w:szCs w:val="21"/>
                <w:lang w:bidi="ar"/>
              </w:rPr>
            </w:pPr>
          </w:p>
        </w:tc>
      </w:tr>
      <w:tr w14:paraId="195868A7">
        <w:tblPrEx>
          <w:tblCellMar>
            <w:top w:w="0" w:type="dxa"/>
            <w:left w:w="108" w:type="dxa"/>
            <w:bottom w:w="0" w:type="dxa"/>
            <w:right w:w="108" w:type="dxa"/>
          </w:tblCellMar>
        </w:tblPrEx>
        <w:trPr>
          <w:trHeight w:val="473" w:hRule="atLeast"/>
          <w:jc w:val="center"/>
        </w:trPr>
        <w:tc>
          <w:tcPr>
            <w:tcW w:w="686" w:type="dxa"/>
            <w:tcBorders>
              <w:top w:val="single" w:color="000000" w:sz="4" w:space="0"/>
              <w:left w:val="single" w:color="000000" w:sz="8" w:space="0"/>
              <w:bottom w:val="single" w:color="000000" w:sz="4" w:space="0"/>
              <w:right w:val="single" w:color="000000" w:sz="4" w:space="0"/>
            </w:tcBorders>
            <w:noWrap w:val="0"/>
            <w:vAlign w:val="center"/>
          </w:tcPr>
          <w:p w14:paraId="7B1C9CA7">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6</w:t>
            </w:r>
          </w:p>
        </w:tc>
        <w:tc>
          <w:tcPr>
            <w:tcW w:w="3535" w:type="dxa"/>
            <w:tcBorders>
              <w:top w:val="single" w:color="000000" w:sz="4" w:space="0"/>
              <w:left w:val="single" w:color="000000" w:sz="4" w:space="0"/>
              <w:bottom w:val="single" w:color="000000" w:sz="4" w:space="0"/>
              <w:right w:val="single" w:color="000000" w:sz="4" w:space="0"/>
            </w:tcBorders>
            <w:noWrap w:val="0"/>
            <w:vAlign w:val="center"/>
          </w:tcPr>
          <w:p w14:paraId="121DBCDA">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配套安装件;三通、直接、异径直接、弯头、法兰</w:t>
            </w:r>
          </w:p>
          <w:p w14:paraId="210F25E8">
            <w:pPr>
              <w:widowControl/>
              <w:ind w:left="0" w:leftChars="0" w:firstLine="0" w:firstLineChars="0"/>
              <w:jc w:val="center"/>
              <w:textAlignment w:val="center"/>
              <w:rPr>
                <w:rFonts w:hint="eastAsia" w:ascii="宋体" w:hAnsi="宋体" w:eastAsia="宋体" w:cs="宋体"/>
                <w:color w:val="000000"/>
                <w:kern w:val="0"/>
                <w:szCs w:val="21"/>
                <w:lang w:bidi="ar"/>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7A43761D">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个</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475ED1DD">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180</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6E48A392">
            <w:pPr>
              <w:widowControl/>
              <w:ind w:left="0" w:leftChars="0" w:firstLine="0" w:firstLineChars="0"/>
              <w:jc w:val="center"/>
              <w:textAlignment w:val="center"/>
              <w:rPr>
                <w:rFonts w:hint="eastAsia" w:ascii="宋体" w:hAnsi="宋体" w:eastAsia="宋体" w:cs="宋体"/>
                <w:color w:val="000000"/>
                <w:kern w:val="0"/>
                <w:szCs w:val="21"/>
                <w:lang w:bidi="ar"/>
              </w:rPr>
            </w:pPr>
          </w:p>
        </w:tc>
      </w:tr>
      <w:tr w14:paraId="12AD927F">
        <w:tblPrEx>
          <w:tblCellMar>
            <w:top w:w="0" w:type="dxa"/>
            <w:left w:w="108" w:type="dxa"/>
            <w:bottom w:w="0" w:type="dxa"/>
            <w:right w:w="108" w:type="dxa"/>
          </w:tblCellMar>
        </w:tblPrEx>
        <w:trPr>
          <w:trHeight w:val="919" w:hRule="atLeast"/>
          <w:jc w:val="center"/>
        </w:trPr>
        <w:tc>
          <w:tcPr>
            <w:tcW w:w="686" w:type="dxa"/>
            <w:tcBorders>
              <w:top w:val="single" w:color="000000" w:sz="4" w:space="0"/>
              <w:left w:val="single" w:color="000000" w:sz="8" w:space="0"/>
              <w:bottom w:val="single" w:color="000000" w:sz="4" w:space="0"/>
              <w:right w:val="single" w:color="000000" w:sz="4" w:space="0"/>
            </w:tcBorders>
            <w:noWrap w:val="0"/>
            <w:vAlign w:val="center"/>
          </w:tcPr>
          <w:p w14:paraId="3E8D2615">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7</w:t>
            </w:r>
          </w:p>
        </w:tc>
        <w:tc>
          <w:tcPr>
            <w:tcW w:w="3535" w:type="dxa"/>
            <w:tcBorders>
              <w:top w:val="single" w:color="000000" w:sz="4" w:space="0"/>
              <w:left w:val="single" w:color="000000" w:sz="4" w:space="0"/>
              <w:bottom w:val="single" w:color="000000" w:sz="4" w:space="0"/>
              <w:right w:val="single" w:color="000000" w:sz="4" w:space="0"/>
            </w:tcBorders>
            <w:noWrap w:val="0"/>
            <w:vAlign w:val="center"/>
          </w:tcPr>
          <w:p w14:paraId="085DBE49">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1、名称：四氟衬里流量计</w:t>
            </w:r>
          </w:p>
          <w:p w14:paraId="5F704B63">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2、规格：316L电极 DN150</w:t>
            </w:r>
          </w:p>
          <w:p w14:paraId="6B9B9F66">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bidi="ar"/>
              </w:rPr>
              <w:t>3、连接形式：</w:t>
            </w:r>
            <w:r>
              <w:rPr>
                <w:rFonts w:hint="eastAsia" w:ascii="宋体" w:hAnsi="宋体" w:eastAsia="宋体" w:cs="宋体"/>
                <w:color w:val="000000"/>
                <w:kern w:val="0"/>
                <w:szCs w:val="21"/>
                <w:lang w:val="en-US" w:eastAsia="zh-CN" w:bidi="ar"/>
              </w:rPr>
              <w:t>法兰连接</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5679CA7B">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个</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6AEF68B6">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1</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0A4CACEE">
            <w:pPr>
              <w:widowControl/>
              <w:ind w:left="0" w:leftChars="0" w:firstLine="0" w:firstLineChars="0"/>
              <w:jc w:val="center"/>
              <w:textAlignment w:val="center"/>
              <w:rPr>
                <w:rFonts w:hint="eastAsia" w:ascii="宋体" w:hAnsi="宋体" w:eastAsia="宋体" w:cs="宋体"/>
                <w:color w:val="000000"/>
                <w:kern w:val="0"/>
                <w:szCs w:val="21"/>
                <w:lang w:bidi="ar"/>
              </w:rPr>
            </w:pPr>
          </w:p>
        </w:tc>
      </w:tr>
      <w:tr w14:paraId="4EA637CA">
        <w:tblPrEx>
          <w:tblCellMar>
            <w:top w:w="0" w:type="dxa"/>
            <w:left w:w="108" w:type="dxa"/>
            <w:bottom w:w="0" w:type="dxa"/>
            <w:right w:w="108" w:type="dxa"/>
          </w:tblCellMar>
        </w:tblPrEx>
        <w:trPr>
          <w:trHeight w:val="919" w:hRule="atLeast"/>
          <w:jc w:val="center"/>
        </w:trPr>
        <w:tc>
          <w:tcPr>
            <w:tcW w:w="686" w:type="dxa"/>
            <w:tcBorders>
              <w:top w:val="single" w:color="000000" w:sz="4" w:space="0"/>
              <w:left w:val="single" w:color="000000" w:sz="8" w:space="0"/>
              <w:bottom w:val="single" w:color="000000" w:sz="4" w:space="0"/>
              <w:right w:val="single" w:color="000000" w:sz="4" w:space="0"/>
            </w:tcBorders>
            <w:noWrap w:val="0"/>
            <w:vAlign w:val="center"/>
          </w:tcPr>
          <w:p w14:paraId="0DD10116">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8</w:t>
            </w:r>
          </w:p>
        </w:tc>
        <w:tc>
          <w:tcPr>
            <w:tcW w:w="3535" w:type="dxa"/>
            <w:tcBorders>
              <w:top w:val="single" w:color="000000" w:sz="4" w:space="0"/>
              <w:left w:val="single" w:color="000000" w:sz="4" w:space="0"/>
              <w:bottom w:val="single" w:color="000000" w:sz="4" w:space="0"/>
              <w:right w:val="single" w:color="000000" w:sz="4" w:space="0"/>
            </w:tcBorders>
            <w:noWrap w:val="0"/>
            <w:vAlign w:val="center"/>
          </w:tcPr>
          <w:p w14:paraId="7CD5E9DA">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w:t>
            </w:r>
            <w:r>
              <w:rPr>
                <w:rFonts w:hint="eastAsia" w:ascii="宋体" w:hAnsi="宋体" w:eastAsia="宋体" w:cs="宋体"/>
                <w:color w:val="000000"/>
                <w:kern w:val="0"/>
                <w:szCs w:val="21"/>
                <w:lang w:val="en-US" w:eastAsia="zh-CN" w:bidi="ar"/>
              </w:rPr>
              <w:t>名称</w:t>
            </w:r>
            <w:r>
              <w:rPr>
                <w:rFonts w:hint="eastAsia" w:ascii="宋体" w:hAnsi="宋体" w:eastAsia="宋体" w:cs="宋体"/>
                <w:color w:val="000000"/>
                <w:kern w:val="0"/>
                <w:szCs w:val="21"/>
                <w:lang w:bidi="ar"/>
              </w:rPr>
              <w:t>：闸阀</w:t>
            </w:r>
          </w:p>
          <w:p w14:paraId="00392B64">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2、材质：不锈钢</w:t>
            </w:r>
          </w:p>
          <w:p w14:paraId="2922D384">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3、规格、压力等级：DN150</w:t>
            </w:r>
          </w:p>
          <w:p w14:paraId="45FB213E">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bidi="ar"/>
              </w:rPr>
              <w:t>4、连接形式：</w:t>
            </w:r>
            <w:r>
              <w:rPr>
                <w:rFonts w:hint="eastAsia" w:ascii="宋体" w:hAnsi="宋体" w:eastAsia="宋体" w:cs="宋体"/>
                <w:color w:val="000000"/>
                <w:kern w:val="0"/>
                <w:szCs w:val="21"/>
                <w:lang w:val="en-US" w:eastAsia="zh-CN" w:bidi="ar"/>
              </w:rPr>
              <w:t>法兰连接</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3A462541">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个</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5AC72BE1">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2</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41833ABC">
            <w:pPr>
              <w:widowControl/>
              <w:ind w:left="0" w:leftChars="0" w:firstLine="0" w:firstLineChars="0"/>
              <w:jc w:val="center"/>
              <w:textAlignment w:val="center"/>
              <w:rPr>
                <w:rFonts w:hint="eastAsia" w:ascii="宋体" w:hAnsi="宋体" w:eastAsia="宋体" w:cs="宋体"/>
                <w:color w:val="000000"/>
                <w:kern w:val="0"/>
                <w:szCs w:val="21"/>
                <w:lang w:bidi="ar"/>
              </w:rPr>
            </w:pPr>
          </w:p>
        </w:tc>
      </w:tr>
      <w:tr w14:paraId="0E4DD4A0">
        <w:tblPrEx>
          <w:tblCellMar>
            <w:top w:w="0" w:type="dxa"/>
            <w:left w:w="108" w:type="dxa"/>
            <w:bottom w:w="0" w:type="dxa"/>
            <w:right w:w="108" w:type="dxa"/>
          </w:tblCellMar>
        </w:tblPrEx>
        <w:trPr>
          <w:trHeight w:val="919" w:hRule="atLeast"/>
          <w:jc w:val="center"/>
        </w:trPr>
        <w:tc>
          <w:tcPr>
            <w:tcW w:w="686" w:type="dxa"/>
            <w:tcBorders>
              <w:top w:val="single" w:color="000000" w:sz="4" w:space="0"/>
              <w:left w:val="single" w:color="000000" w:sz="8" w:space="0"/>
              <w:bottom w:val="single" w:color="000000" w:sz="4" w:space="0"/>
              <w:right w:val="single" w:color="000000" w:sz="4" w:space="0"/>
            </w:tcBorders>
            <w:noWrap w:val="0"/>
            <w:vAlign w:val="center"/>
          </w:tcPr>
          <w:p w14:paraId="3C964B62">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9</w:t>
            </w:r>
          </w:p>
        </w:tc>
        <w:tc>
          <w:tcPr>
            <w:tcW w:w="3535" w:type="dxa"/>
            <w:tcBorders>
              <w:top w:val="single" w:color="000000" w:sz="4" w:space="0"/>
              <w:left w:val="single" w:color="000000" w:sz="4" w:space="0"/>
              <w:bottom w:val="single" w:color="000000" w:sz="4" w:space="0"/>
              <w:right w:val="single" w:color="000000" w:sz="4" w:space="0"/>
            </w:tcBorders>
            <w:noWrap w:val="0"/>
            <w:vAlign w:val="center"/>
          </w:tcPr>
          <w:p w14:paraId="452FC0EB">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w:t>
            </w:r>
            <w:r>
              <w:rPr>
                <w:rFonts w:hint="eastAsia" w:ascii="宋体" w:hAnsi="宋体" w:eastAsia="宋体" w:cs="宋体"/>
                <w:color w:val="000000"/>
                <w:kern w:val="0"/>
                <w:szCs w:val="21"/>
                <w:lang w:val="en-US" w:eastAsia="zh-CN" w:bidi="ar"/>
              </w:rPr>
              <w:t>名称</w:t>
            </w:r>
            <w:r>
              <w:rPr>
                <w:rFonts w:hint="eastAsia" w:ascii="宋体" w:hAnsi="宋体" w:eastAsia="宋体" w:cs="宋体"/>
                <w:color w:val="000000"/>
                <w:kern w:val="0"/>
                <w:szCs w:val="21"/>
                <w:lang w:bidi="ar"/>
              </w:rPr>
              <w:t>：球阀</w:t>
            </w:r>
          </w:p>
          <w:p w14:paraId="1EF3FE1A">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2、材质：不锈钢</w:t>
            </w:r>
          </w:p>
          <w:p w14:paraId="62ED47DC">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3、规格、压力等级：DN100</w:t>
            </w:r>
          </w:p>
          <w:p w14:paraId="7E41C0DE">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bidi="ar"/>
              </w:rPr>
              <w:t>4、连接形式：螺纹</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120E852B">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个</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2F0922BD">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1</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34C75164">
            <w:pPr>
              <w:widowControl/>
              <w:ind w:left="0" w:leftChars="0" w:firstLine="0" w:firstLineChars="0"/>
              <w:jc w:val="center"/>
              <w:textAlignment w:val="center"/>
              <w:rPr>
                <w:rFonts w:hint="eastAsia" w:ascii="宋体" w:hAnsi="宋体" w:eastAsia="宋体" w:cs="宋体"/>
                <w:color w:val="000000"/>
                <w:kern w:val="0"/>
                <w:szCs w:val="21"/>
                <w:lang w:bidi="ar"/>
              </w:rPr>
            </w:pPr>
          </w:p>
        </w:tc>
      </w:tr>
      <w:tr w14:paraId="32286F5D">
        <w:tblPrEx>
          <w:tblCellMar>
            <w:top w:w="0" w:type="dxa"/>
            <w:left w:w="108" w:type="dxa"/>
            <w:bottom w:w="0" w:type="dxa"/>
            <w:right w:w="108" w:type="dxa"/>
          </w:tblCellMar>
        </w:tblPrEx>
        <w:trPr>
          <w:trHeight w:val="919" w:hRule="atLeast"/>
          <w:jc w:val="center"/>
        </w:trPr>
        <w:tc>
          <w:tcPr>
            <w:tcW w:w="686" w:type="dxa"/>
            <w:tcBorders>
              <w:top w:val="single" w:color="000000" w:sz="4" w:space="0"/>
              <w:left w:val="single" w:color="000000" w:sz="8" w:space="0"/>
              <w:bottom w:val="single" w:color="000000" w:sz="4" w:space="0"/>
              <w:right w:val="single" w:color="000000" w:sz="4" w:space="0"/>
            </w:tcBorders>
            <w:noWrap w:val="0"/>
            <w:vAlign w:val="center"/>
          </w:tcPr>
          <w:p w14:paraId="44BF8D5D">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10</w:t>
            </w:r>
          </w:p>
        </w:tc>
        <w:tc>
          <w:tcPr>
            <w:tcW w:w="3535" w:type="dxa"/>
            <w:tcBorders>
              <w:top w:val="single" w:color="000000" w:sz="4" w:space="0"/>
              <w:left w:val="single" w:color="000000" w:sz="4" w:space="0"/>
              <w:bottom w:val="single" w:color="000000" w:sz="4" w:space="0"/>
              <w:right w:val="single" w:color="000000" w:sz="4" w:space="0"/>
            </w:tcBorders>
            <w:noWrap w:val="0"/>
            <w:vAlign w:val="center"/>
          </w:tcPr>
          <w:p w14:paraId="3CEBA093">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1</w:t>
            </w:r>
            <w:r>
              <w:rPr>
                <w:rFonts w:hint="eastAsia" w:ascii="宋体" w:hAnsi="宋体" w:eastAsia="宋体" w:cs="宋体"/>
                <w:color w:val="000000"/>
                <w:kern w:val="0"/>
                <w:szCs w:val="21"/>
                <w:lang w:bidi="ar"/>
              </w:rPr>
              <w:t>、</w:t>
            </w:r>
            <w:r>
              <w:rPr>
                <w:rFonts w:hint="eastAsia" w:ascii="宋体" w:hAnsi="宋体" w:eastAsia="宋体" w:cs="宋体"/>
                <w:color w:val="000000"/>
                <w:kern w:val="0"/>
                <w:szCs w:val="21"/>
                <w:lang w:val="en-US" w:eastAsia="zh-CN" w:bidi="ar"/>
              </w:rPr>
              <w:t>名称</w:t>
            </w:r>
            <w:r>
              <w:rPr>
                <w:rFonts w:hint="eastAsia" w:ascii="宋体" w:hAnsi="宋体" w:eastAsia="宋体" w:cs="宋体"/>
                <w:color w:val="000000"/>
                <w:kern w:val="0"/>
                <w:szCs w:val="21"/>
                <w:lang w:bidi="ar"/>
              </w:rPr>
              <w:t>：球阀</w:t>
            </w:r>
          </w:p>
          <w:p w14:paraId="1CD772BA">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2、材质：不锈钢</w:t>
            </w:r>
          </w:p>
          <w:p w14:paraId="0DB9B8D5">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3、规格、压力等级：DN80</w:t>
            </w:r>
          </w:p>
          <w:p w14:paraId="55D18027">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bidi="ar"/>
              </w:rPr>
              <w:t>4、连接形式：螺纹</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566E40B0">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个</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68A07283">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6</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164E46AE">
            <w:pPr>
              <w:widowControl/>
              <w:ind w:left="0" w:leftChars="0" w:firstLine="0" w:firstLineChars="0"/>
              <w:jc w:val="center"/>
              <w:textAlignment w:val="center"/>
              <w:rPr>
                <w:rFonts w:hint="eastAsia" w:ascii="宋体" w:hAnsi="宋体" w:eastAsia="宋体" w:cs="宋体"/>
                <w:color w:val="000000"/>
                <w:kern w:val="0"/>
                <w:szCs w:val="21"/>
                <w:lang w:bidi="ar"/>
              </w:rPr>
            </w:pPr>
          </w:p>
        </w:tc>
      </w:tr>
      <w:tr w14:paraId="553AA014">
        <w:tblPrEx>
          <w:tblCellMar>
            <w:top w:w="0" w:type="dxa"/>
            <w:left w:w="108" w:type="dxa"/>
            <w:bottom w:w="0" w:type="dxa"/>
            <w:right w:w="108" w:type="dxa"/>
          </w:tblCellMar>
        </w:tblPrEx>
        <w:trPr>
          <w:trHeight w:val="919" w:hRule="atLeast"/>
          <w:jc w:val="center"/>
        </w:trPr>
        <w:tc>
          <w:tcPr>
            <w:tcW w:w="686" w:type="dxa"/>
            <w:tcBorders>
              <w:top w:val="single" w:color="000000" w:sz="4" w:space="0"/>
              <w:left w:val="single" w:color="000000" w:sz="8" w:space="0"/>
              <w:bottom w:val="single" w:color="000000" w:sz="4" w:space="0"/>
              <w:right w:val="single" w:color="000000" w:sz="4" w:space="0"/>
            </w:tcBorders>
            <w:noWrap w:val="0"/>
            <w:vAlign w:val="center"/>
          </w:tcPr>
          <w:p w14:paraId="277A7ED8">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11</w:t>
            </w:r>
          </w:p>
        </w:tc>
        <w:tc>
          <w:tcPr>
            <w:tcW w:w="3535" w:type="dxa"/>
            <w:tcBorders>
              <w:top w:val="single" w:color="000000" w:sz="4" w:space="0"/>
              <w:left w:val="single" w:color="000000" w:sz="4" w:space="0"/>
              <w:bottom w:val="single" w:color="000000" w:sz="4" w:space="0"/>
              <w:right w:val="single" w:color="000000" w:sz="4" w:space="0"/>
            </w:tcBorders>
            <w:noWrap w:val="0"/>
            <w:vAlign w:val="center"/>
          </w:tcPr>
          <w:p w14:paraId="19C4F1D7">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1</w:t>
            </w:r>
            <w:r>
              <w:rPr>
                <w:rFonts w:hint="eastAsia" w:ascii="宋体" w:hAnsi="宋体" w:eastAsia="宋体" w:cs="宋体"/>
                <w:color w:val="000000"/>
                <w:kern w:val="0"/>
                <w:szCs w:val="21"/>
                <w:lang w:bidi="ar"/>
              </w:rPr>
              <w:t>、</w:t>
            </w:r>
            <w:r>
              <w:rPr>
                <w:rFonts w:hint="eastAsia" w:ascii="宋体" w:hAnsi="宋体" w:eastAsia="宋体" w:cs="宋体"/>
                <w:color w:val="000000"/>
                <w:kern w:val="0"/>
                <w:szCs w:val="21"/>
                <w:lang w:val="en-US" w:eastAsia="zh-CN" w:bidi="ar"/>
              </w:rPr>
              <w:t>名称</w:t>
            </w:r>
            <w:r>
              <w:rPr>
                <w:rFonts w:hint="eastAsia" w:ascii="宋体" w:hAnsi="宋体" w:eastAsia="宋体" w:cs="宋体"/>
                <w:color w:val="000000"/>
                <w:kern w:val="0"/>
                <w:szCs w:val="21"/>
                <w:lang w:bidi="ar"/>
              </w:rPr>
              <w:t>：球阀</w:t>
            </w:r>
          </w:p>
          <w:p w14:paraId="7FC486DE">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2、材质：不锈钢</w:t>
            </w:r>
          </w:p>
          <w:p w14:paraId="6DFCD3F0">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3、规格、压力等级：DN</w:t>
            </w:r>
            <w:r>
              <w:rPr>
                <w:rFonts w:hint="eastAsia" w:ascii="宋体" w:hAnsi="宋体" w:eastAsia="宋体" w:cs="宋体"/>
                <w:color w:val="000000"/>
                <w:kern w:val="0"/>
                <w:szCs w:val="21"/>
                <w:lang w:val="en-US" w:eastAsia="zh-CN" w:bidi="ar"/>
              </w:rPr>
              <w:t>5</w:t>
            </w:r>
            <w:r>
              <w:rPr>
                <w:rFonts w:hint="eastAsia" w:ascii="宋体" w:hAnsi="宋体" w:eastAsia="宋体" w:cs="宋体"/>
                <w:color w:val="000000"/>
                <w:kern w:val="0"/>
                <w:szCs w:val="21"/>
                <w:lang w:bidi="ar"/>
              </w:rPr>
              <w:t>0</w:t>
            </w:r>
          </w:p>
          <w:p w14:paraId="400A27B4">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bidi="ar"/>
              </w:rPr>
              <w:t>4、连接形式：螺纹</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6E720997">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个</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543AD0A4">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2</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267D7F3E">
            <w:pPr>
              <w:widowControl/>
              <w:ind w:left="0" w:leftChars="0" w:firstLine="0" w:firstLineChars="0"/>
              <w:jc w:val="center"/>
              <w:textAlignment w:val="center"/>
              <w:rPr>
                <w:rFonts w:hint="eastAsia" w:ascii="宋体" w:hAnsi="宋体" w:eastAsia="宋体" w:cs="宋体"/>
                <w:color w:val="000000"/>
                <w:kern w:val="0"/>
                <w:szCs w:val="21"/>
                <w:lang w:bidi="ar"/>
              </w:rPr>
            </w:pPr>
          </w:p>
        </w:tc>
      </w:tr>
      <w:tr w14:paraId="1A6F2F4D">
        <w:tblPrEx>
          <w:tblCellMar>
            <w:top w:w="0" w:type="dxa"/>
            <w:left w:w="108" w:type="dxa"/>
            <w:bottom w:w="0" w:type="dxa"/>
            <w:right w:w="108" w:type="dxa"/>
          </w:tblCellMar>
        </w:tblPrEx>
        <w:trPr>
          <w:trHeight w:val="919" w:hRule="atLeast"/>
          <w:jc w:val="center"/>
        </w:trPr>
        <w:tc>
          <w:tcPr>
            <w:tcW w:w="686" w:type="dxa"/>
            <w:tcBorders>
              <w:top w:val="single" w:color="000000" w:sz="4" w:space="0"/>
              <w:left w:val="single" w:color="000000" w:sz="8" w:space="0"/>
              <w:bottom w:val="single" w:color="000000" w:sz="4" w:space="0"/>
              <w:right w:val="single" w:color="000000" w:sz="4" w:space="0"/>
            </w:tcBorders>
            <w:noWrap w:val="0"/>
            <w:vAlign w:val="center"/>
          </w:tcPr>
          <w:p w14:paraId="64D24232">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12</w:t>
            </w:r>
          </w:p>
        </w:tc>
        <w:tc>
          <w:tcPr>
            <w:tcW w:w="3535" w:type="dxa"/>
            <w:tcBorders>
              <w:top w:val="single" w:color="000000" w:sz="4" w:space="0"/>
              <w:left w:val="single" w:color="000000" w:sz="4" w:space="0"/>
              <w:bottom w:val="single" w:color="000000" w:sz="4" w:space="0"/>
              <w:right w:val="single" w:color="000000" w:sz="4" w:space="0"/>
            </w:tcBorders>
            <w:noWrap w:val="0"/>
            <w:vAlign w:val="center"/>
          </w:tcPr>
          <w:p w14:paraId="07390E4D">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1、名称：360度出水喷嘴</w:t>
            </w:r>
          </w:p>
          <w:p w14:paraId="41C76493">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2、材质、型号、规格：DN15</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1729A4F6">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个</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530D453C">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130</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6FC46068">
            <w:pPr>
              <w:widowControl/>
              <w:ind w:left="0" w:leftChars="0" w:firstLine="0" w:firstLineChars="0"/>
              <w:jc w:val="center"/>
              <w:textAlignment w:val="center"/>
              <w:rPr>
                <w:rFonts w:hint="eastAsia" w:ascii="宋体" w:hAnsi="宋体" w:eastAsia="宋体" w:cs="宋体"/>
                <w:color w:val="000000"/>
                <w:kern w:val="0"/>
                <w:szCs w:val="21"/>
                <w:lang w:bidi="ar"/>
              </w:rPr>
            </w:pPr>
          </w:p>
        </w:tc>
      </w:tr>
      <w:tr w14:paraId="0CA7558A">
        <w:tblPrEx>
          <w:tblCellMar>
            <w:top w:w="0" w:type="dxa"/>
            <w:left w:w="108" w:type="dxa"/>
            <w:bottom w:w="0" w:type="dxa"/>
            <w:right w:w="108" w:type="dxa"/>
          </w:tblCellMar>
        </w:tblPrEx>
        <w:trPr>
          <w:trHeight w:val="919" w:hRule="atLeast"/>
          <w:jc w:val="center"/>
        </w:trPr>
        <w:tc>
          <w:tcPr>
            <w:tcW w:w="686" w:type="dxa"/>
            <w:tcBorders>
              <w:top w:val="single" w:color="000000" w:sz="4" w:space="0"/>
              <w:left w:val="single" w:color="000000" w:sz="8" w:space="0"/>
              <w:bottom w:val="single" w:color="000000" w:sz="4" w:space="0"/>
              <w:right w:val="single" w:color="000000" w:sz="4" w:space="0"/>
            </w:tcBorders>
            <w:noWrap w:val="0"/>
            <w:vAlign w:val="center"/>
          </w:tcPr>
          <w:p w14:paraId="21D34FE2">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13</w:t>
            </w:r>
          </w:p>
        </w:tc>
        <w:tc>
          <w:tcPr>
            <w:tcW w:w="3535" w:type="dxa"/>
            <w:tcBorders>
              <w:top w:val="single" w:color="000000" w:sz="4" w:space="0"/>
              <w:left w:val="single" w:color="000000" w:sz="4" w:space="0"/>
              <w:bottom w:val="single" w:color="000000" w:sz="4" w:space="0"/>
              <w:right w:val="single" w:color="000000" w:sz="4" w:space="0"/>
            </w:tcBorders>
            <w:noWrap w:val="0"/>
            <w:vAlign w:val="center"/>
          </w:tcPr>
          <w:p w14:paraId="1EDD40DD">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1、名称：绿地开挖</w:t>
            </w:r>
          </w:p>
          <w:p w14:paraId="6904838A">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bidi="ar"/>
              </w:rPr>
              <w:t>2、土壤类别：一、二类土</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20ED9438">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bidi="ar"/>
              </w:rPr>
              <w:t>m3</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2149F4E9">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bidi="ar"/>
              </w:rPr>
              <w:t>626.4</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19AFAC08">
            <w:pPr>
              <w:widowControl/>
              <w:ind w:left="0" w:leftChars="0" w:firstLine="0" w:firstLineChars="0"/>
              <w:jc w:val="center"/>
              <w:textAlignment w:val="center"/>
              <w:rPr>
                <w:rFonts w:hint="eastAsia" w:ascii="宋体" w:hAnsi="宋体" w:eastAsia="宋体" w:cs="宋体"/>
                <w:color w:val="000000"/>
                <w:kern w:val="0"/>
                <w:szCs w:val="21"/>
                <w:lang w:bidi="ar"/>
              </w:rPr>
            </w:pPr>
          </w:p>
        </w:tc>
      </w:tr>
      <w:tr w14:paraId="609EA6FC">
        <w:tblPrEx>
          <w:tblCellMar>
            <w:top w:w="0" w:type="dxa"/>
            <w:left w:w="108" w:type="dxa"/>
            <w:bottom w:w="0" w:type="dxa"/>
            <w:right w:w="108" w:type="dxa"/>
          </w:tblCellMar>
        </w:tblPrEx>
        <w:trPr>
          <w:trHeight w:val="919" w:hRule="atLeast"/>
          <w:jc w:val="center"/>
        </w:trPr>
        <w:tc>
          <w:tcPr>
            <w:tcW w:w="686" w:type="dxa"/>
            <w:tcBorders>
              <w:top w:val="single" w:color="000000" w:sz="4" w:space="0"/>
              <w:left w:val="single" w:color="000000" w:sz="8" w:space="0"/>
              <w:bottom w:val="single" w:color="000000" w:sz="4" w:space="0"/>
              <w:right w:val="single" w:color="000000" w:sz="4" w:space="0"/>
            </w:tcBorders>
            <w:noWrap w:val="0"/>
            <w:vAlign w:val="center"/>
          </w:tcPr>
          <w:p w14:paraId="459EABDD">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14</w:t>
            </w:r>
          </w:p>
        </w:tc>
        <w:tc>
          <w:tcPr>
            <w:tcW w:w="3535" w:type="dxa"/>
            <w:tcBorders>
              <w:top w:val="single" w:color="000000" w:sz="4" w:space="0"/>
              <w:left w:val="single" w:color="000000" w:sz="4" w:space="0"/>
              <w:bottom w:val="single" w:color="000000" w:sz="4" w:space="0"/>
              <w:right w:val="single" w:color="000000" w:sz="4" w:space="0"/>
            </w:tcBorders>
            <w:noWrap w:val="0"/>
            <w:vAlign w:val="center"/>
          </w:tcPr>
          <w:p w14:paraId="6F5741CC">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1、名称：绿地回填</w:t>
            </w:r>
          </w:p>
          <w:p w14:paraId="51CFEFEC">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2、密实度要求：夯填</w:t>
            </w:r>
          </w:p>
          <w:p w14:paraId="1E7A8DB8">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bidi="ar"/>
              </w:rPr>
              <w:t>3、填方材料品种：一、二类土</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236928B3">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bidi="ar"/>
              </w:rPr>
              <w:t>m3</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52C78AC6">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bidi="ar"/>
              </w:rPr>
              <w:t>626.4</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5161301D">
            <w:pPr>
              <w:widowControl/>
              <w:ind w:left="0" w:leftChars="0" w:firstLine="0" w:firstLineChars="0"/>
              <w:jc w:val="center"/>
              <w:textAlignment w:val="center"/>
              <w:rPr>
                <w:rFonts w:hint="eastAsia" w:ascii="宋体" w:hAnsi="宋体" w:eastAsia="宋体" w:cs="宋体"/>
                <w:color w:val="000000"/>
                <w:kern w:val="0"/>
                <w:szCs w:val="21"/>
                <w:lang w:bidi="ar"/>
              </w:rPr>
            </w:pPr>
          </w:p>
        </w:tc>
      </w:tr>
      <w:tr w14:paraId="205D78A4">
        <w:tblPrEx>
          <w:tblCellMar>
            <w:top w:w="0" w:type="dxa"/>
            <w:left w:w="108" w:type="dxa"/>
            <w:bottom w:w="0" w:type="dxa"/>
            <w:right w:w="108" w:type="dxa"/>
          </w:tblCellMar>
        </w:tblPrEx>
        <w:trPr>
          <w:trHeight w:val="919" w:hRule="atLeast"/>
          <w:jc w:val="center"/>
        </w:trPr>
        <w:tc>
          <w:tcPr>
            <w:tcW w:w="686" w:type="dxa"/>
            <w:tcBorders>
              <w:top w:val="single" w:color="000000" w:sz="4" w:space="0"/>
              <w:left w:val="single" w:color="000000" w:sz="8" w:space="0"/>
              <w:bottom w:val="single" w:color="000000" w:sz="4" w:space="0"/>
              <w:right w:val="single" w:color="000000" w:sz="4" w:space="0"/>
            </w:tcBorders>
            <w:noWrap w:val="0"/>
            <w:vAlign w:val="center"/>
          </w:tcPr>
          <w:p w14:paraId="294294E4">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15</w:t>
            </w:r>
          </w:p>
        </w:tc>
        <w:tc>
          <w:tcPr>
            <w:tcW w:w="3535" w:type="dxa"/>
            <w:tcBorders>
              <w:top w:val="single" w:color="000000" w:sz="4" w:space="0"/>
              <w:left w:val="single" w:color="000000" w:sz="4" w:space="0"/>
              <w:bottom w:val="single" w:color="000000" w:sz="4" w:space="0"/>
              <w:right w:val="single" w:color="000000" w:sz="4" w:space="0"/>
            </w:tcBorders>
            <w:noWrap w:val="0"/>
            <w:vAlign w:val="center"/>
          </w:tcPr>
          <w:p w14:paraId="7DFB8335">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1、名称：</w:t>
            </w:r>
            <w:r>
              <w:rPr>
                <w:rFonts w:hint="eastAsia" w:ascii="宋体" w:hAnsi="宋体" w:eastAsia="宋体" w:cs="宋体"/>
                <w:color w:val="000000"/>
                <w:kern w:val="0"/>
                <w:szCs w:val="21"/>
                <w:lang w:bidi="ar"/>
              </w:rPr>
              <w:t>原砼路面拆除</w:t>
            </w:r>
          </w:p>
          <w:p w14:paraId="1F26A418">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2、路面厚度：</w:t>
            </w:r>
            <w:r>
              <w:rPr>
                <w:rFonts w:hint="eastAsia" w:ascii="宋体" w:hAnsi="宋体" w:eastAsia="宋体" w:cs="宋体"/>
                <w:color w:val="000000"/>
                <w:kern w:val="0"/>
                <w:szCs w:val="21"/>
                <w:lang w:bidi="ar"/>
              </w:rPr>
              <w:t xml:space="preserve">18cm C30混凝土面层 </w:t>
            </w:r>
          </w:p>
          <w:p w14:paraId="12519557">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25cm 碎石</w:t>
            </w:r>
          </w:p>
          <w:p w14:paraId="7B4BBB8C">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3、</w:t>
            </w:r>
            <w:r>
              <w:rPr>
                <w:rFonts w:hint="eastAsia" w:ascii="宋体" w:hAnsi="宋体" w:eastAsia="宋体" w:cs="宋体"/>
                <w:color w:val="000000"/>
                <w:kern w:val="0"/>
                <w:szCs w:val="21"/>
                <w:lang w:bidi="ar"/>
              </w:rPr>
              <w:t>拆除后建筑垃圾清运出现场</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5FD086FB">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bidi="ar"/>
              </w:rPr>
              <w:t>m2</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0A30F930">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6</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4B4E7514">
            <w:pPr>
              <w:widowControl/>
              <w:ind w:left="0" w:leftChars="0" w:firstLine="0" w:firstLineChars="0"/>
              <w:jc w:val="center"/>
              <w:textAlignment w:val="center"/>
              <w:rPr>
                <w:rFonts w:hint="eastAsia" w:ascii="宋体" w:hAnsi="宋体" w:eastAsia="宋体" w:cs="宋体"/>
                <w:color w:val="000000"/>
                <w:kern w:val="0"/>
                <w:szCs w:val="21"/>
                <w:lang w:bidi="ar"/>
              </w:rPr>
            </w:pPr>
          </w:p>
        </w:tc>
      </w:tr>
      <w:tr w14:paraId="5967834B">
        <w:tblPrEx>
          <w:tblCellMar>
            <w:top w:w="0" w:type="dxa"/>
            <w:left w:w="108" w:type="dxa"/>
            <w:bottom w:w="0" w:type="dxa"/>
            <w:right w:w="108" w:type="dxa"/>
          </w:tblCellMar>
        </w:tblPrEx>
        <w:trPr>
          <w:trHeight w:val="919" w:hRule="atLeast"/>
          <w:jc w:val="center"/>
        </w:trPr>
        <w:tc>
          <w:tcPr>
            <w:tcW w:w="686" w:type="dxa"/>
            <w:tcBorders>
              <w:top w:val="single" w:color="000000" w:sz="4" w:space="0"/>
              <w:left w:val="single" w:color="000000" w:sz="8" w:space="0"/>
              <w:bottom w:val="single" w:color="000000" w:sz="4" w:space="0"/>
              <w:right w:val="single" w:color="000000" w:sz="4" w:space="0"/>
            </w:tcBorders>
            <w:noWrap w:val="0"/>
            <w:vAlign w:val="center"/>
          </w:tcPr>
          <w:p w14:paraId="28130C96">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16</w:t>
            </w:r>
          </w:p>
        </w:tc>
        <w:tc>
          <w:tcPr>
            <w:tcW w:w="3535" w:type="dxa"/>
            <w:tcBorders>
              <w:top w:val="single" w:color="000000" w:sz="4" w:space="0"/>
              <w:left w:val="single" w:color="000000" w:sz="4" w:space="0"/>
              <w:bottom w:val="single" w:color="000000" w:sz="4" w:space="0"/>
              <w:right w:val="single" w:color="000000" w:sz="4" w:space="0"/>
            </w:tcBorders>
            <w:noWrap w:val="0"/>
            <w:vAlign w:val="center"/>
          </w:tcPr>
          <w:p w14:paraId="30EB2103">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1、名称：路面回复</w:t>
            </w:r>
          </w:p>
          <w:p w14:paraId="4F2C5CEC">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2、路面厚度：</w:t>
            </w:r>
            <w:r>
              <w:rPr>
                <w:rFonts w:hint="eastAsia" w:ascii="宋体" w:hAnsi="宋体" w:eastAsia="宋体" w:cs="宋体"/>
                <w:color w:val="000000"/>
                <w:kern w:val="0"/>
                <w:szCs w:val="21"/>
                <w:lang w:bidi="ar"/>
              </w:rPr>
              <w:t xml:space="preserve">25cm C25混凝土面层 </w:t>
            </w:r>
          </w:p>
          <w:p w14:paraId="751762BE">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3、垫层：</w:t>
            </w:r>
            <w:r>
              <w:rPr>
                <w:rFonts w:hint="eastAsia" w:ascii="宋体" w:hAnsi="宋体" w:eastAsia="宋体" w:cs="宋体"/>
                <w:color w:val="000000"/>
                <w:kern w:val="0"/>
                <w:szCs w:val="21"/>
                <w:lang w:bidi="ar"/>
              </w:rPr>
              <w:t>25cm 碎石</w:t>
            </w:r>
          </w:p>
          <w:p w14:paraId="5468D427">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4、</w:t>
            </w:r>
            <w:r>
              <w:rPr>
                <w:rFonts w:hint="eastAsia" w:ascii="宋体" w:hAnsi="宋体" w:eastAsia="宋体" w:cs="宋体"/>
                <w:color w:val="000000"/>
                <w:kern w:val="0"/>
                <w:szCs w:val="21"/>
                <w:lang w:bidi="ar"/>
              </w:rPr>
              <w:t>含模板、养护、刻痕</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32931F01">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bidi="ar"/>
              </w:rPr>
              <w:t>m2</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6F37E7C7">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6</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4A4DE69A">
            <w:pPr>
              <w:widowControl/>
              <w:ind w:left="0" w:leftChars="0" w:firstLine="0" w:firstLineChars="0"/>
              <w:jc w:val="center"/>
              <w:textAlignment w:val="center"/>
              <w:rPr>
                <w:rFonts w:hint="eastAsia" w:ascii="宋体" w:hAnsi="宋体" w:eastAsia="宋体" w:cs="宋体"/>
                <w:color w:val="000000"/>
                <w:kern w:val="0"/>
                <w:szCs w:val="21"/>
                <w:lang w:bidi="ar"/>
              </w:rPr>
            </w:pPr>
          </w:p>
        </w:tc>
      </w:tr>
    </w:tbl>
    <w:p w14:paraId="3A4D7B99">
      <w:pPr>
        <w:pStyle w:val="6"/>
        <w:numPr>
          <w:ilvl w:val="0"/>
          <w:numId w:val="0"/>
        </w:numPr>
        <w:rPr>
          <w:rFonts w:hint="eastAsia" w:ascii="宋体" w:hAnsi="宋体" w:eastAsia="宋体" w:cs="宋体"/>
          <w:lang w:val="en-US" w:eastAsia="zh-CN"/>
        </w:rPr>
      </w:pPr>
    </w:p>
    <w:p w14:paraId="07C71C24">
      <w:pPr>
        <w:keepNext w:val="0"/>
        <w:keepLines w:val="0"/>
        <w:pageBreakBefore w:val="0"/>
        <w:widowControl w:val="0"/>
        <w:numPr>
          <w:ilvl w:val="0"/>
          <w:numId w:val="3"/>
        </w:numPr>
        <w:kinsoku/>
        <w:wordWrap/>
        <w:overflowPunct/>
        <w:topLinePunct w:val="0"/>
        <w:autoSpaceDE/>
        <w:autoSpaceDN/>
        <w:bidi w:val="0"/>
        <w:adjustRightInd/>
        <w:snapToGrid w:val="0"/>
        <w:spacing w:line="480" w:lineRule="exact"/>
        <w:ind w:firstLine="560" w:firstLineChars="200"/>
        <w:textAlignment w:val="auto"/>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质量要求：</w:t>
      </w:r>
      <w:r>
        <w:rPr>
          <w:rFonts w:hint="eastAsia" w:ascii="宋体" w:hAnsi="宋体" w:eastAsia="宋体" w:cs="宋体"/>
          <w:color w:val="auto"/>
          <w:sz w:val="32"/>
          <w:szCs w:val="40"/>
          <w:lang w:val="en-US" w:eastAsia="zh-CN"/>
        </w:rPr>
        <w:t>产品必须是全新、未使用过的合格正品，完全符合采购文件规定的质量、规格和性能的要求，符合国家规定或行业标准及设计要求。</w:t>
      </w:r>
    </w:p>
    <w:p w14:paraId="355AA541">
      <w:pPr>
        <w:keepNext w:val="0"/>
        <w:keepLines w:val="0"/>
        <w:pageBreakBefore w:val="0"/>
        <w:widowControl w:val="0"/>
        <w:numPr>
          <w:ilvl w:val="0"/>
          <w:numId w:val="3"/>
        </w:numPr>
        <w:kinsoku/>
        <w:wordWrap/>
        <w:overflowPunct/>
        <w:topLinePunct w:val="0"/>
        <w:autoSpaceDE/>
        <w:autoSpaceDN/>
        <w:bidi w:val="0"/>
        <w:adjustRightInd/>
        <w:snapToGrid w:val="0"/>
        <w:spacing w:line="480" w:lineRule="exact"/>
        <w:ind w:firstLine="560" w:firstLineChars="200"/>
        <w:textAlignment w:val="auto"/>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质保、售后服务要求：</w:t>
      </w:r>
    </w:p>
    <w:p w14:paraId="4CD279CD">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kern w:val="2"/>
          <w:sz w:val="28"/>
          <w:szCs w:val="28"/>
          <w:lang w:val="en-US" w:eastAsia="zh-CN" w:bidi="ar-SA"/>
        </w:rPr>
        <w:t>1.质量保修期(从验收合格之日算起) :本项目所有货物提供二年的全免费质量保修(配件+人工)。</w:t>
      </w:r>
    </w:p>
    <w:p w14:paraId="040D4041">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kern w:val="2"/>
          <w:sz w:val="28"/>
          <w:szCs w:val="28"/>
          <w:lang w:val="en-US" w:eastAsia="zh-CN" w:bidi="ar-SA"/>
        </w:rPr>
        <w:t>2.在免费保修期内，成交供应商在接到用户单位电话维修通知后，须在3小时内到场维修，并在12小时内负责维修完毕。如需更换货物或送修，必须在24小时内提供备用货物，并在3个工作日内负责维修完毕。供应商超时或未在规定的时间内及时处理故障，每次罚2000元扣款。发生3次以上（包含3次）的，招标人有权终止合同，没收全部质保金。</w:t>
      </w:r>
    </w:p>
    <w:p w14:paraId="05A61C41">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kern w:val="2"/>
          <w:sz w:val="28"/>
          <w:szCs w:val="28"/>
          <w:lang w:val="en-US" w:eastAsia="zh-CN" w:bidi="ar-SA"/>
        </w:rPr>
        <w:t>3.质保期内，同一商品、同一质量问题连续两次维修仍无法正常使用，成交供应商应无条件给予全套更新。</w:t>
      </w:r>
    </w:p>
    <w:p w14:paraId="5E963DEB">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kern w:val="2"/>
          <w:sz w:val="28"/>
          <w:szCs w:val="28"/>
          <w:lang w:val="en-US" w:eastAsia="zh-CN" w:bidi="ar-SA"/>
        </w:rPr>
        <w:t>4.设备保质期内实行质量三包，免费为用户提供易损件并及时派有关人员为用户更换，更换后的部件质量保修期自更换之日起重新计算,期限按投标时承诺的年限。</w:t>
      </w:r>
    </w:p>
    <w:p w14:paraId="38AF5733">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kern w:val="2"/>
          <w:sz w:val="28"/>
          <w:szCs w:val="28"/>
          <w:lang w:val="en-US" w:eastAsia="zh-CN" w:bidi="ar-SA"/>
        </w:rPr>
        <w:t>5.因不可抗力因素造成增加的费用或造成采购人提供的设施设备损失，双方共同协商解决。</w:t>
      </w:r>
    </w:p>
    <w:p w14:paraId="0755D305">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kern w:val="2"/>
          <w:sz w:val="28"/>
          <w:szCs w:val="28"/>
          <w:lang w:val="en-US" w:eastAsia="zh-CN" w:bidi="ar-SA"/>
        </w:rPr>
        <w:t>6.无论投标结果如何，投标人自行承担与投标响应有关的全部费用（包括投标人自行进行的现场勘察费用）。</w:t>
      </w:r>
    </w:p>
    <w:p w14:paraId="00982DB9">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四、</w:t>
      </w:r>
      <w:r>
        <w:rPr>
          <w:rFonts w:hint="eastAsia" w:ascii="宋体" w:hAnsi="宋体" w:eastAsia="宋体" w:cs="宋体"/>
          <w:color w:val="auto"/>
          <w:sz w:val="32"/>
          <w:szCs w:val="40"/>
          <w:lang w:val="en-US" w:eastAsia="zh-CN"/>
        </w:rPr>
        <w:t>交货、安装调试地点：按照采购单位的要求将货物运至采购单位指定地点，并安装牢固，确保正常使用。</w:t>
      </w:r>
    </w:p>
    <w:p w14:paraId="7DE60AF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 xml:space="preserve">  </w:t>
      </w:r>
      <w:r>
        <w:rPr>
          <w:rFonts w:hint="eastAsia" w:ascii="宋体" w:hAnsi="宋体" w:cs="宋体"/>
          <w:b/>
          <w:bCs/>
          <w:color w:val="auto"/>
          <w:kern w:val="2"/>
          <w:sz w:val="28"/>
          <w:szCs w:val="28"/>
          <w:highlight w:val="none"/>
          <w:lang w:val="en-US" w:eastAsia="zh-CN" w:bidi="ar-SA"/>
        </w:rPr>
        <w:t xml:space="preserve">   </w:t>
      </w:r>
      <w:r>
        <w:rPr>
          <w:rFonts w:hint="eastAsia" w:ascii="宋体" w:hAnsi="宋体" w:eastAsia="宋体" w:cs="宋体"/>
          <w:b/>
          <w:bCs/>
          <w:color w:val="auto"/>
          <w:kern w:val="2"/>
          <w:sz w:val="28"/>
          <w:szCs w:val="28"/>
          <w:highlight w:val="none"/>
          <w:lang w:val="en-US" w:eastAsia="zh-CN" w:bidi="ar-SA"/>
        </w:rPr>
        <w:t>五、</w:t>
      </w:r>
      <w:r>
        <w:rPr>
          <w:rFonts w:hint="eastAsia" w:ascii="宋体" w:hAnsi="宋体" w:eastAsia="宋体" w:cs="宋体"/>
          <w:color w:val="auto"/>
          <w:sz w:val="32"/>
          <w:szCs w:val="40"/>
          <w:lang w:val="en-US" w:eastAsia="zh-CN"/>
        </w:rPr>
        <w:t>供货、安装期限：供应商合同签订后，接采购单位的书面通知20日历天内完成供货及安装，若供应商未按照合同约定时间交货的，且未及时以书面形式向采购人提交延误原因，又无正当理由的，每推迟一天罚3000元，推迟7天及以上的则采购单位有权罚没所有履约保证金。</w:t>
      </w:r>
    </w:p>
    <w:p w14:paraId="306F5E79">
      <w:pPr>
        <w:numPr>
          <w:ilvl w:val="0"/>
          <w:numId w:val="0"/>
        </w:numPr>
        <w:spacing w:line="500" w:lineRule="exact"/>
        <w:ind w:leftChars="200" w:firstLine="280" w:firstLineChars="100"/>
        <w:jc w:val="left"/>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六、约定事项：</w:t>
      </w:r>
    </w:p>
    <w:p w14:paraId="66EE8D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40"/>
          <w:lang w:val="en-US" w:eastAsia="zh-CN"/>
        </w:rPr>
      </w:pPr>
      <w:r>
        <w:rPr>
          <w:rFonts w:hint="eastAsia" w:ascii="宋体" w:hAnsi="宋体" w:eastAsia="宋体" w:cs="宋体"/>
          <w:color w:val="auto"/>
          <w:sz w:val="32"/>
          <w:szCs w:val="40"/>
          <w:lang w:val="en-US" w:eastAsia="zh-CN"/>
        </w:rPr>
        <w:t>1.在成交供应商供货安装完毕后，采购单位将组织验收小组根据询价文件和供应商报价文件对供应商所供货物进行进行验收。采购货物清单中的要求为最低要求，不得负偏离，如验收时发现有参数偏离且未在报价文件中说明的，视为验收不合格。必要时，采购人将进行抽样检测，以确认货物要求是否满足相关规范以及询价文件要求。若不符合要求，成交单位承担相应检测费用，并整改至符合要求。若拒不整改或者多次整改不能达到要求，采购单位将视作项目整体验收不合格，终止合同履行，履约保证金不予退还并报相关部门进行处理。</w:t>
      </w:r>
    </w:p>
    <w:p w14:paraId="667ABC8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40"/>
          <w:lang w:val="en-US" w:eastAsia="zh-CN"/>
        </w:rPr>
      </w:pPr>
      <w:r>
        <w:rPr>
          <w:rFonts w:hint="eastAsia" w:ascii="宋体" w:hAnsi="宋体" w:eastAsia="宋体" w:cs="宋体"/>
          <w:color w:val="auto"/>
          <w:sz w:val="32"/>
          <w:szCs w:val="40"/>
          <w:lang w:val="en-US" w:eastAsia="zh-CN"/>
        </w:rPr>
        <w:t>2.无论本文件是否以文字形式规定,供应商应具备足够的专业知识和能力判定本项目所需的一切材料、施工、服务、材料检测等各种不可预见费用，且必须现场踏勘。需方不接受任何可选择的报价，供方也不得在供货、安装期间提出任何增加费用的要求，更不得减少供货项目，不得降低安装质量。</w:t>
      </w:r>
    </w:p>
    <w:p w14:paraId="40667118">
      <w:pPr>
        <w:spacing w:line="500" w:lineRule="exact"/>
        <w:ind w:firstLine="560" w:firstLineChars="200"/>
        <w:jc w:val="left"/>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七、付款方式：</w:t>
      </w:r>
    </w:p>
    <w:p w14:paraId="2BA665E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40"/>
          <w:lang w:val="en-US" w:eastAsia="zh-CN"/>
        </w:rPr>
      </w:pPr>
      <w:r>
        <w:rPr>
          <w:rFonts w:hint="eastAsia" w:ascii="宋体" w:hAnsi="宋体" w:eastAsia="宋体" w:cs="宋体"/>
          <w:color w:val="auto"/>
          <w:sz w:val="32"/>
          <w:szCs w:val="40"/>
          <w:lang w:val="en-US" w:eastAsia="zh-CN"/>
        </w:rPr>
        <w:t>货物运送到采购方指定地点，安装、调试且验收合格后一个月内支付合同价的80%，余款自验收合格之日起满二年且无质量问题后一次性付清。</w:t>
      </w:r>
    </w:p>
    <w:p w14:paraId="63D0FD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40"/>
          <w:lang w:val="en-US" w:eastAsia="zh-CN"/>
        </w:rPr>
      </w:pPr>
      <w:r>
        <w:rPr>
          <w:rFonts w:hint="eastAsia" w:ascii="宋体" w:hAnsi="宋体" w:eastAsia="宋体" w:cs="宋体"/>
          <w:color w:val="auto"/>
          <w:sz w:val="32"/>
          <w:szCs w:val="40"/>
          <w:lang w:val="en-US" w:eastAsia="zh-CN"/>
        </w:rPr>
        <w:t>承包人均应出具相应金额的发票。逾期提供发票的，付款期限相应顺延。（以上付款均不计利息）</w:t>
      </w:r>
    </w:p>
    <w:p w14:paraId="731B6FA5">
      <w:pPr>
        <w:adjustRightInd w:val="0"/>
        <w:snapToGrid w:val="0"/>
        <w:spacing w:line="500" w:lineRule="exact"/>
        <w:ind w:firstLine="560"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八</w:t>
      </w:r>
      <w:r>
        <w:rPr>
          <w:rFonts w:hint="eastAsia" w:ascii="宋体" w:hAnsi="宋体" w:eastAsia="宋体" w:cs="宋体"/>
          <w:b/>
          <w:bCs/>
          <w:color w:val="auto"/>
          <w:sz w:val="28"/>
          <w:szCs w:val="28"/>
          <w:highlight w:val="none"/>
        </w:rPr>
        <w:t>、履约保证金：</w:t>
      </w:r>
    </w:p>
    <w:p w14:paraId="7B8967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40"/>
          <w:lang w:val="en-US" w:eastAsia="zh-CN"/>
        </w:rPr>
      </w:pPr>
      <w:r>
        <w:rPr>
          <w:rFonts w:hint="eastAsia" w:ascii="宋体" w:hAnsi="宋体" w:eastAsia="宋体" w:cs="宋体"/>
          <w:color w:val="auto"/>
          <w:sz w:val="32"/>
          <w:szCs w:val="40"/>
          <w:lang w:val="en-US" w:eastAsia="zh-CN"/>
        </w:rPr>
        <w:t>1.本项目成交后的履约保证金为项目成交价的10%，成交供应商的履约保证金须在成交通知书发出之日起至合同签订前汇入采购单位账户（应当以数字人民币、支票、汇票或者银行保函、保险保函等非现金形式提交），成交供应商凭成交通知书与采购单位签订合同。超期或未有协商，则视为自动放弃成交资格，并列入城投集团不良信用库。</w:t>
      </w:r>
    </w:p>
    <w:p w14:paraId="4A2D28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40"/>
          <w:lang w:val="en-US" w:eastAsia="zh-CN"/>
        </w:rPr>
      </w:pPr>
      <w:r>
        <w:rPr>
          <w:rFonts w:hint="eastAsia" w:ascii="宋体" w:hAnsi="宋体" w:eastAsia="宋体" w:cs="宋体"/>
          <w:color w:val="auto"/>
          <w:sz w:val="32"/>
          <w:szCs w:val="40"/>
          <w:lang w:val="en-US" w:eastAsia="zh-CN"/>
        </w:rPr>
        <w:t>2.成交供应商全部履约合同义务，经采购单位验收合格无质量、进度等问题的，采购人在验收合格后一次性退还履约保证金。</w:t>
      </w:r>
    </w:p>
    <w:p w14:paraId="52DB53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40"/>
          <w:lang w:val="en-US" w:eastAsia="zh-CN"/>
        </w:rPr>
      </w:pPr>
      <w:r>
        <w:rPr>
          <w:rFonts w:hint="eastAsia" w:ascii="宋体" w:hAnsi="宋体" w:eastAsia="宋体" w:cs="宋体"/>
          <w:color w:val="auto"/>
          <w:sz w:val="32"/>
          <w:szCs w:val="40"/>
          <w:lang w:val="en-US" w:eastAsia="zh-CN"/>
        </w:rPr>
        <w:t>3.发生以下情况的，履约保证金不予退还或部分退还：</w:t>
      </w:r>
    </w:p>
    <w:p w14:paraId="0A50D2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40"/>
          <w:lang w:val="en-US" w:eastAsia="zh-CN"/>
        </w:rPr>
      </w:pPr>
      <w:r>
        <w:rPr>
          <w:rFonts w:hint="eastAsia" w:ascii="宋体" w:hAnsi="宋体" w:eastAsia="宋体" w:cs="宋体"/>
          <w:color w:val="auto"/>
          <w:sz w:val="32"/>
          <w:szCs w:val="40"/>
          <w:lang w:val="en-US" w:eastAsia="zh-CN"/>
        </w:rPr>
        <w:t>a.签订合同后，成交供应商不履行合同义务的，采购单位有权全额扣除履约保证金，全额不予退还，同时采购单位亦有权终止合同，成交供应商还须承担相应的法律赔偿责任。</w:t>
      </w:r>
    </w:p>
    <w:p w14:paraId="7D7A76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40"/>
          <w:lang w:val="en-US" w:eastAsia="zh-CN"/>
        </w:rPr>
      </w:pPr>
      <w:r>
        <w:rPr>
          <w:rFonts w:hint="eastAsia" w:ascii="宋体" w:hAnsi="宋体" w:eastAsia="宋体" w:cs="宋体"/>
          <w:color w:val="auto"/>
          <w:sz w:val="32"/>
          <w:szCs w:val="40"/>
          <w:lang w:val="en-US" w:eastAsia="zh-CN"/>
        </w:rPr>
        <w:t>b.成交供应商在履约过程中发生违约行为，给采购单位造成损失的，采购单位有权在成交供应商缴纳的履约保证金中予以扣款，以弥补采购单位经济损失，不足的部分成交供应商另外补齐。</w:t>
      </w:r>
    </w:p>
    <w:p w14:paraId="3223B2C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br w:type="page"/>
      </w:r>
    </w:p>
    <w:p w14:paraId="4EEAF294">
      <w:pPr>
        <w:pStyle w:val="6"/>
        <w:ind w:firstLine="560" w:firstLineChars="200"/>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九、合同条款</w:t>
      </w:r>
    </w:p>
    <w:p w14:paraId="4B6B1E3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8"/>
          <w:szCs w:val="28"/>
          <w:highlight w:val="none"/>
          <w:u w:val="single"/>
          <w:lang w:val="en-US" w:eastAsia="zh-CN"/>
        </w:rPr>
      </w:pPr>
      <w:r>
        <w:rPr>
          <w:rFonts w:hint="eastAsia" w:ascii="宋体" w:hAnsi="宋体" w:eastAsia="宋体" w:cs="宋体"/>
          <w:color w:val="auto"/>
          <w:sz w:val="28"/>
          <w:szCs w:val="28"/>
          <w:highlight w:val="none"/>
        </w:rPr>
        <w:t xml:space="preserve">供货方: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（下称供方）</w:t>
      </w:r>
    </w:p>
    <w:p w14:paraId="579D2FC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址:</w:t>
      </w:r>
      <w:r>
        <w:rPr>
          <w:rFonts w:hint="eastAsia" w:ascii="宋体" w:hAnsi="宋体" w:eastAsia="宋体" w:cs="宋体"/>
          <w:color w:val="auto"/>
          <w:sz w:val="28"/>
          <w:szCs w:val="28"/>
          <w:highlight w:val="none"/>
          <w:u w:val="single"/>
          <w:lang w:val="en-US" w:eastAsia="zh-CN"/>
        </w:rPr>
        <w:t xml:space="preserve">               </w:t>
      </w:r>
    </w:p>
    <w:p w14:paraId="3FF4F689">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 xml:space="preserve">采购方: </w:t>
      </w:r>
      <w:r>
        <w:rPr>
          <w:rFonts w:hint="eastAsia" w:ascii="宋体" w:hAnsi="宋体" w:eastAsia="宋体" w:cs="宋体"/>
          <w:color w:val="auto"/>
          <w:sz w:val="28"/>
          <w:szCs w:val="28"/>
          <w:highlight w:val="none"/>
          <w:u w:val="single"/>
          <w:lang w:eastAsia="zh-CN"/>
        </w:rPr>
        <w:t>启东市城市水处理有限公司</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（下称需方）</w:t>
      </w:r>
    </w:p>
    <w:p w14:paraId="307BC656">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地</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址:</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u w:val="single"/>
        </w:rPr>
        <w:t>启东市</w:t>
      </w:r>
      <w:r>
        <w:rPr>
          <w:rFonts w:hint="eastAsia" w:ascii="宋体" w:hAnsi="宋体" w:eastAsia="宋体" w:cs="宋体"/>
          <w:color w:val="auto"/>
          <w:sz w:val="28"/>
          <w:szCs w:val="28"/>
          <w:highlight w:val="none"/>
          <w:u w:val="single"/>
          <w:lang w:eastAsia="zh-CN"/>
        </w:rPr>
        <w:t>经济开发区海洪路666号</w:t>
      </w:r>
    </w:p>
    <w:p w14:paraId="0F16FC6C">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签订地点:</w:t>
      </w:r>
      <w:r>
        <w:rPr>
          <w:rFonts w:hint="eastAsia" w:ascii="宋体" w:hAnsi="宋体" w:eastAsia="宋体" w:cs="宋体"/>
          <w:color w:val="auto"/>
          <w:sz w:val="28"/>
          <w:szCs w:val="28"/>
          <w:highlight w:val="none"/>
          <w:u w:val="single"/>
          <w:lang w:eastAsia="zh-CN"/>
        </w:rPr>
        <w:t>启东市城市水处理有限公司</w:t>
      </w:r>
      <w:r>
        <w:rPr>
          <w:rFonts w:hint="eastAsia" w:ascii="宋体" w:hAnsi="宋体" w:eastAsia="宋体" w:cs="宋体"/>
          <w:color w:val="auto"/>
          <w:sz w:val="28"/>
          <w:szCs w:val="28"/>
          <w:highlight w:val="none"/>
          <w:u w:val="single"/>
        </w:rPr>
        <w:t xml:space="preserve"> </w:t>
      </w:r>
    </w:p>
    <w:p w14:paraId="4942B39E">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签订时间: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17D49E1E">
      <w:pPr>
        <w:keepNext w:val="0"/>
        <w:keepLines w:val="0"/>
        <w:pageBreakBefore w:val="0"/>
        <w:widowControl w:val="0"/>
        <w:kinsoku/>
        <w:wordWrap/>
        <w:overflowPunct/>
        <w:topLinePunct w:val="0"/>
        <w:autoSpaceDE/>
        <w:autoSpaceDN/>
        <w:bidi w:val="0"/>
        <w:adjustRightInd/>
        <w:snapToGrid/>
        <w:spacing w:line="440" w:lineRule="exact"/>
        <w:ind w:firstLine="555"/>
        <w:jc w:val="left"/>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lang w:eastAsia="zh-CN"/>
        </w:rPr>
        <w:t>启东市城市水处理有限公司</w:t>
      </w:r>
      <w:r>
        <w:rPr>
          <w:rFonts w:hint="eastAsia" w:ascii="宋体" w:hAnsi="宋体" w:eastAsia="宋体" w:cs="宋体"/>
          <w:color w:val="auto"/>
          <w:sz w:val="28"/>
          <w:szCs w:val="28"/>
          <w:highlight w:val="none"/>
        </w:rPr>
        <w:t>通过</w:t>
      </w:r>
      <w:r>
        <w:rPr>
          <w:rFonts w:hint="eastAsia" w:ascii="宋体" w:hAnsi="宋体" w:eastAsia="宋体" w:cs="宋体"/>
          <w:color w:val="auto"/>
          <w:sz w:val="28"/>
          <w:szCs w:val="28"/>
          <w:highlight w:val="none"/>
          <w:u w:val="single"/>
          <w:lang w:val="en-US" w:eastAsia="zh-CN"/>
        </w:rPr>
        <w:t xml:space="preserve"> 询价</w:t>
      </w:r>
      <w:r>
        <w:rPr>
          <w:rFonts w:hint="eastAsia" w:ascii="宋体" w:hAnsi="宋体" w:eastAsia="宋体" w:cs="宋体"/>
          <w:color w:val="auto"/>
          <w:sz w:val="28"/>
          <w:szCs w:val="28"/>
          <w:highlight w:val="none"/>
        </w:rPr>
        <w:t>采购，经过评委的严格审核评定，确定供方为本次中标供货方。现就本次供货事宜订立如下合同：</w:t>
      </w:r>
    </w:p>
    <w:p w14:paraId="63D5B481">
      <w:pPr>
        <w:keepNext w:val="0"/>
        <w:keepLines w:val="0"/>
        <w:pageBreakBefore w:val="0"/>
        <w:numPr>
          <w:ilvl w:val="0"/>
          <w:numId w:val="4"/>
        </w:numPr>
        <w:kinsoku/>
        <w:wordWrap/>
        <w:overflowPunct/>
        <w:topLinePunct w:val="0"/>
        <w:autoSpaceDE/>
        <w:autoSpaceDN/>
        <w:bidi w:val="0"/>
        <w:spacing w:line="440" w:lineRule="exact"/>
        <w:ind w:firstLine="280" w:firstLineChars="1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货物供应明细如下：</w:t>
      </w:r>
    </w:p>
    <w:tbl>
      <w:tblPr>
        <w:tblStyle w:val="18"/>
        <w:tblW w:w="9501" w:type="dxa"/>
        <w:jc w:val="center"/>
        <w:tblLayout w:type="fixed"/>
        <w:tblCellMar>
          <w:top w:w="0" w:type="dxa"/>
          <w:left w:w="108" w:type="dxa"/>
          <w:bottom w:w="0" w:type="dxa"/>
          <w:right w:w="108" w:type="dxa"/>
        </w:tblCellMar>
      </w:tblPr>
      <w:tblGrid>
        <w:gridCol w:w="686"/>
        <w:gridCol w:w="3535"/>
        <w:gridCol w:w="740"/>
        <w:gridCol w:w="1135"/>
        <w:gridCol w:w="1135"/>
        <w:gridCol w:w="1135"/>
        <w:gridCol w:w="1135"/>
      </w:tblGrid>
      <w:tr w14:paraId="7D161612">
        <w:tblPrEx>
          <w:tblCellMar>
            <w:top w:w="0" w:type="dxa"/>
            <w:left w:w="108" w:type="dxa"/>
            <w:bottom w:w="0" w:type="dxa"/>
            <w:right w:w="108" w:type="dxa"/>
          </w:tblCellMar>
        </w:tblPrEx>
        <w:trPr>
          <w:trHeight w:val="947" w:hRule="atLeast"/>
          <w:jc w:val="center"/>
        </w:trPr>
        <w:tc>
          <w:tcPr>
            <w:tcW w:w="686" w:type="dxa"/>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68FF5C08">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序号</w:t>
            </w:r>
          </w:p>
        </w:tc>
        <w:tc>
          <w:tcPr>
            <w:tcW w:w="3535"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7F71FBAC">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名称</w:t>
            </w:r>
          </w:p>
        </w:tc>
        <w:tc>
          <w:tcPr>
            <w:tcW w:w="740"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55A5C5B2">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计量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单位</w:t>
            </w:r>
          </w:p>
        </w:tc>
        <w:tc>
          <w:tcPr>
            <w:tcW w:w="1135"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741727BB">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工程量</w:t>
            </w:r>
          </w:p>
        </w:tc>
        <w:tc>
          <w:tcPr>
            <w:tcW w:w="1135"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09AD041E">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综合单价（元）</w:t>
            </w:r>
          </w:p>
        </w:tc>
        <w:tc>
          <w:tcPr>
            <w:tcW w:w="1135"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7AC4D94F">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合价（元）</w:t>
            </w:r>
          </w:p>
        </w:tc>
        <w:tc>
          <w:tcPr>
            <w:tcW w:w="1135"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2ADCF475">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备注</w:t>
            </w:r>
          </w:p>
        </w:tc>
      </w:tr>
      <w:tr w14:paraId="001CA6A9">
        <w:tblPrEx>
          <w:tblCellMar>
            <w:top w:w="0" w:type="dxa"/>
            <w:left w:w="108" w:type="dxa"/>
            <w:bottom w:w="0" w:type="dxa"/>
            <w:right w:w="108" w:type="dxa"/>
          </w:tblCellMar>
        </w:tblPrEx>
        <w:trPr>
          <w:trHeight w:val="910" w:hRule="atLeast"/>
          <w:jc w:val="center"/>
        </w:trPr>
        <w:tc>
          <w:tcPr>
            <w:tcW w:w="686" w:type="dxa"/>
            <w:tcBorders>
              <w:top w:val="single" w:color="000000" w:sz="4" w:space="0"/>
              <w:left w:val="single" w:color="000000" w:sz="8" w:space="0"/>
              <w:bottom w:val="single" w:color="000000" w:sz="4" w:space="0"/>
              <w:right w:val="single" w:color="000000" w:sz="4" w:space="0"/>
            </w:tcBorders>
            <w:noWrap w:val="0"/>
            <w:vAlign w:val="center"/>
          </w:tcPr>
          <w:p w14:paraId="21AEB2D2">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w:t>
            </w:r>
          </w:p>
        </w:tc>
        <w:tc>
          <w:tcPr>
            <w:tcW w:w="3535" w:type="dxa"/>
            <w:tcBorders>
              <w:top w:val="single" w:color="000000" w:sz="4" w:space="0"/>
              <w:left w:val="single" w:color="000000" w:sz="4" w:space="0"/>
              <w:bottom w:val="single" w:color="000000" w:sz="4" w:space="0"/>
              <w:right w:val="single" w:color="000000" w:sz="4" w:space="0"/>
            </w:tcBorders>
            <w:noWrap w:val="0"/>
            <w:vAlign w:val="center"/>
          </w:tcPr>
          <w:p w14:paraId="6B94E956">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1、名称：化工管（10KG）</w:t>
            </w:r>
          </w:p>
          <w:p w14:paraId="43726669">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2、安装部位：室外</w:t>
            </w:r>
          </w:p>
          <w:p w14:paraId="192699B3">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3、材质、规格：PVC管DN150</w:t>
            </w:r>
          </w:p>
          <w:p w14:paraId="0CCE1D4A">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4、连接形式：粘结</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2E733369">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m</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07EE55F0">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390</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6E4F23D5">
            <w:pPr>
              <w:widowControl/>
              <w:ind w:left="0" w:leftChars="0" w:firstLine="0" w:firstLineChars="0"/>
              <w:jc w:val="center"/>
              <w:textAlignment w:val="center"/>
              <w:rPr>
                <w:rFonts w:hint="eastAsia" w:ascii="宋体" w:hAnsi="宋体" w:eastAsia="宋体" w:cs="宋体"/>
                <w:color w:val="000000"/>
                <w:kern w:val="0"/>
                <w:szCs w:val="21"/>
                <w:lang w:bidi="ar"/>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47CE5195">
            <w:pPr>
              <w:widowControl/>
              <w:ind w:left="0" w:leftChars="0" w:firstLine="0" w:firstLineChars="0"/>
              <w:jc w:val="center"/>
              <w:textAlignment w:val="center"/>
              <w:rPr>
                <w:rFonts w:hint="eastAsia" w:ascii="宋体" w:hAnsi="宋体" w:eastAsia="宋体" w:cs="宋体"/>
                <w:color w:val="000000"/>
                <w:kern w:val="0"/>
                <w:szCs w:val="21"/>
                <w:lang w:bidi="ar"/>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072642BE">
            <w:pPr>
              <w:widowControl/>
              <w:ind w:left="0" w:leftChars="0" w:firstLine="0" w:firstLineChars="0"/>
              <w:jc w:val="center"/>
              <w:textAlignment w:val="center"/>
              <w:rPr>
                <w:rFonts w:hint="eastAsia" w:ascii="宋体" w:hAnsi="宋体" w:eastAsia="宋体" w:cs="宋体"/>
                <w:color w:val="000000"/>
                <w:kern w:val="0"/>
                <w:szCs w:val="21"/>
                <w:lang w:bidi="ar"/>
              </w:rPr>
            </w:pPr>
          </w:p>
        </w:tc>
      </w:tr>
      <w:tr w14:paraId="4C797AAB">
        <w:tblPrEx>
          <w:tblCellMar>
            <w:top w:w="0" w:type="dxa"/>
            <w:left w:w="108" w:type="dxa"/>
            <w:bottom w:w="0" w:type="dxa"/>
            <w:right w:w="108" w:type="dxa"/>
          </w:tblCellMar>
        </w:tblPrEx>
        <w:trPr>
          <w:trHeight w:val="1043" w:hRule="atLeast"/>
          <w:jc w:val="center"/>
        </w:trPr>
        <w:tc>
          <w:tcPr>
            <w:tcW w:w="686" w:type="dxa"/>
            <w:tcBorders>
              <w:top w:val="single" w:color="000000" w:sz="4" w:space="0"/>
              <w:left w:val="single" w:color="000000" w:sz="8" w:space="0"/>
              <w:bottom w:val="single" w:color="000000" w:sz="4" w:space="0"/>
              <w:right w:val="single" w:color="000000" w:sz="4" w:space="0"/>
            </w:tcBorders>
            <w:noWrap w:val="0"/>
            <w:vAlign w:val="center"/>
          </w:tcPr>
          <w:p w14:paraId="24B558BA">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w:t>
            </w:r>
          </w:p>
        </w:tc>
        <w:tc>
          <w:tcPr>
            <w:tcW w:w="3535" w:type="dxa"/>
            <w:tcBorders>
              <w:top w:val="single" w:color="000000" w:sz="4" w:space="0"/>
              <w:left w:val="single" w:color="000000" w:sz="4" w:space="0"/>
              <w:bottom w:val="single" w:color="000000" w:sz="4" w:space="0"/>
              <w:right w:val="single" w:color="000000" w:sz="4" w:space="0"/>
            </w:tcBorders>
            <w:noWrap w:val="0"/>
            <w:vAlign w:val="center"/>
          </w:tcPr>
          <w:p w14:paraId="76F42EE9">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1、名称：化工管（10KG）</w:t>
            </w:r>
          </w:p>
          <w:p w14:paraId="15250FEB">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2、安装部位：室外</w:t>
            </w:r>
          </w:p>
          <w:p w14:paraId="09FE3EF5">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3、材质、规格：PVC管DN100</w:t>
            </w:r>
          </w:p>
          <w:p w14:paraId="585E0A43">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4、连接形式：粘结</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0517BDA1">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m</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58F4AB54">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150</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3EB4A409">
            <w:pPr>
              <w:widowControl/>
              <w:ind w:left="0" w:leftChars="0" w:firstLine="0" w:firstLineChars="0"/>
              <w:jc w:val="center"/>
              <w:textAlignment w:val="center"/>
              <w:rPr>
                <w:rFonts w:hint="eastAsia" w:ascii="宋体" w:hAnsi="宋体" w:eastAsia="宋体" w:cs="宋体"/>
                <w:color w:val="000000"/>
                <w:kern w:val="0"/>
                <w:szCs w:val="21"/>
                <w:lang w:bidi="ar"/>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2B23B3F6">
            <w:pPr>
              <w:widowControl/>
              <w:ind w:left="0" w:leftChars="0" w:firstLine="0" w:firstLineChars="0"/>
              <w:jc w:val="center"/>
              <w:textAlignment w:val="center"/>
              <w:rPr>
                <w:rFonts w:hint="eastAsia" w:ascii="宋体" w:hAnsi="宋体" w:eastAsia="宋体" w:cs="宋体"/>
                <w:color w:val="000000"/>
                <w:kern w:val="0"/>
                <w:szCs w:val="21"/>
                <w:lang w:bidi="ar"/>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68CD1F69">
            <w:pPr>
              <w:widowControl/>
              <w:ind w:left="0" w:leftChars="0" w:firstLine="0" w:firstLineChars="0"/>
              <w:jc w:val="center"/>
              <w:textAlignment w:val="center"/>
              <w:rPr>
                <w:rFonts w:hint="eastAsia" w:ascii="宋体" w:hAnsi="宋体" w:eastAsia="宋体" w:cs="宋体"/>
                <w:color w:val="000000"/>
                <w:kern w:val="0"/>
                <w:szCs w:val="21"/>
                <w:lang w:bidi="ar"/>
              </w:rPr>
            </w:pPr>
          </w:p>
        </w:tc>
      </w:tr>
      <w:tr w14:paraId="575FA1B4">
        <w:tblPrEx>
          <w:tblCellMar>
            <w:top w:w="0" w:type="dxa"/>
            <w:left w:w="108" w:type="dxa"/>
            <w:bottom w:w="0" w:type="dxa"/>
            <w:right w:w="108" w:type="dxa"/>
          </w:tblCellMar>
        </w:tblPrEx>
        <w:trPr>
          <w:trHeight w:val="923" w:hRule="atLeast"/>
          <w:jc w:val="center"/>
        </w:trPr>
        <w:tc>
          <w:tcPr>
            <w:tcW w:w="686" w:type="dxa"/>
            <w:tcBorders>
              <w:top w:val="single" w:color="000000" w:sz="4" w:space="0"/>
              <w:left w:val="single" w:color="000000" w:sz="8" w:space="0"/>
              <w:bottom w:val="single" w:color="000000" w:sz="4" w:space="0"/>
              <w:right w:val="single" w:color="000000" w:sz="4" w:space="0"/>
            </w:tcBorders>
            <w:noWrap w:val="0"/>
            <w:vAlign w:val="center"/>
          </w:tcPr>
          <w:p w14:paraId="055FE451">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w:t>
            </w:r>
          </w:p>
        </w:tc>
        <w:tc>
          <w:tcPr>
            <w:tcW w:w="3535" w:type="dxa"/>
            <w:tcBorders>
              <w:top w:val="single" w:color="000000" w:sz="4" w:space="0"/>
              <w:left w:val="single" w:color="000000" w:sz="4" w:space="0"/>
              <w:bottom w:val="single" w:color="000000" w:sz="4" w:space="0"/>
              <w:right w:val="single" w:color="000000" w:sz="4" w:space="0"/>
            </w:tcBorders>
            <w:noWrap w:val="0"/>
            <w:vAlign w:val="center"/>
          </w:tcPr>
          <w:p w14:paraId="611D35A9">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1、名称：化工管（10KG）</w:t>
            </w:r>
          </w:p>
          <w:p w14:paraId="7D1506C6">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2、安装部位：室外</w:t>
            </w:r>
          </w:p>
          <w:p w14:paraId="3103B171">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3、材质、规格：PVC管DN80</w:t>
            </w:r>
          </w:p>
          <w:p w14:paraId="7A2085FA">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4、连接形式：粘结</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7E6586A2">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m</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0CDDCCB8">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435</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488BF7D0">
            <w:pPr>
              <w:widowControl/>
              <w:ind w:left="0" w:leftChars="0" w:firstLine="0" w:firstLineChars="0"/>
              <w:jc w:val="center"/>
              <w:textAlignment w:val="center"/>
              <w:rPr>
                <w:rFonts w:hint="eastAsia" w:ascii="宋体" w:hAnsi="宋体" w:eastAsia="宋体" w:cs="宋体"/>
                <w:color w:val="000000"/>
                <w:kern w:val="0"/>
                <w:szCs w:val="21"/>
                <w:lang w:bidi="ar"/>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0D9665CA">
            <w:pPr>
              <w:widowControl/>
              <w:ind w:left="0" w:leftChars="0" w:firstLine="0" w:firstLineChars="0"/>
              <w:jc w:val="center"/>
              <w:textAlignment w:val="center"/>
              <w:rPr>
                <w:rFonts w:hint="eastAsia" w:ascii="宋体" w:hAnsi="宋体" w:eastAsia="宋体" w:cs="宋体"/>
                <w:color w:val="000000"/>
                <w:kern w:val="0"/>
                <w:szCs w:val="21"/>
                <w:lang w:bidi="ar"/>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26998C80">
            <w:pPr>
              <w:widowControl/>
              <w:ind w:left="0" w:leftChars="0" w:firstLine="0" w:firstLineChars="0"/>
              <w:jc w:val="center"/>
              <w:textAlignment w:val="center"/>
              <w:rPr>
                <w:rFonts w:hint="eastAsia" w:ascii="宋体" w:hAnsi="宋体" w:eastAsia="宋体" w:cs="宋体"/>
                <w:color w:val="000000"/>
                <w:kern w:val="0"/>
                <w:szCs w:val="21"/>
                <w:lang w:bidi="ar"/>
              </w:rPr>
            </w:pPr>
          </w:p>
        </w:tc>
      </w:tr>
      <w:tr w14:paraId="4E14FDE4">
        <w:tblPrEx>
          <w:tblCellMar>
            <w:top w:w="0" w:type="dxa"/>
            <w:left w:w="108" w:type="dxa"/>
            <w:bottom w:w="0" w:type="dxa"/>
            <w:right w:w="108" w:type="dxa"/>
          </w:tblCellMar>
        </w:tblPrEx>
        <w:trPr>
          <w:trHeight w:val="910" w:hRule="atLeast"/>
          <w:jc w:val="center"/>
        </w:trPr>
        <w:tc>
          <w:tcPr>
            <w:tcW w:w="686" w:type="dxa"/>
            <w:tcBorders>
              <w:top w:val="single" w:color="000000" w:sz="4" w:space="0"/>
              <w:left w:val="single" w:color="000000" w:sz="8" w:space="0"/>
              <w:bottom w:val="single" w:color="000000" w:sz="4" w:space="0"/>
              <w:right w:val="single" w:color="000000" w:sz="4" w:space="0"/>
            </w:tcBorders>
            <w:noWrap w:val="0"/>
            <w:vAlign w:val="center"/>
          </w:tcPr>
          <w:p w14:paraId="739980B0">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4</w:t>
            </w:r>
          </w:p>
        </w:tc>
        <w:tc>
          <w:tcPr>
            <w:tcW w:w="3535" w:type="dxa"/>
            <w:tcBorders>
              <w:top w:val="single" w:color="000000" w:sz="4" w:space="0"/>
              <w:left w:val="single" w:color="000000" w:sz="4" w:space="0"/>
              <w:bottom w:val="single" w:color="000000" w:sz="4" w:space="0"/>
              <w:right w:val="single" w:color="000000" w:sz="4" w:space="0"/>
            </w:tcBorders>
            <w:noWrap w:val="0"/>
            <w:vAlign w:val="center"/>
          </w:tcPr>
          <w:p w14:paraId="678EDC55">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1、名称：化工管（10KG）</w:t>
            </w:r>
          </w:p>
          <w:p w14:paraId="5F7069BA">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2、安装部位：室外</w:t>
            </w:r>
          </w:p>
          <w:p w14:paraId="4F1039F5">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3、材质、规格：PVC管DN65</w:t>
            </w:r>
          </w:p>
          <w:p w14:paraId="6FEDEE83">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4、连接形式：粘结</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3AEF3D00">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m</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085C3441">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60</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0C9DFBF7">
            <w:pPr>
              <w:widowControl/>
              <w:ind w:left="0" w:leftChars="0" w:firstLine="0" w:firstLineChars="0"/>
              <w:jc w:val="center"/>
              <w:textAlignment w:val="center"/>
              <w:rPr>
                <w:rFonts w:hint="eastAsia" w:ascii="宋体" w:hAnsi="宋体" w:eastAsia="宋体" w:cs="宋体"/>
                <w:color w:val="000000"/>
                <w:kern w:val="0"/>
                <w:szCs w:val="21"/>
                <w:lang w:bidi="ar"/>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221FEA4A">
            <w:pPr>
              <w:widowControl/>
              <w:ind w:left="0" w:leftChars="0" w:firstLine="0" w:firstLineChars="0"/>
              <w:jc w:val="center"/>
              <w:textAlignment w:val="center"/>
              <w:rPr>
                <w:rFonts w:hint="eastAsia" w:ascii="宋体" w:hAnsi="宋体" w:eastAsia="宋体" w:cs="宋体"/>
                <w:color w:val="000000"/>
                <w:kern w:val="0"/>
                <w:szCs w:val="21"/>
                <w:lang w:bidi="ar"/>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48BD2343">
            <w:pPr>
              <w:widowControl/>
              <w:ind w:left="0" w:leftChars="0" w:firstLine="0" w:firstLineChars="0"/>
              <w:jc w:val="center"/>
              <w:textAlignment w:val="center"/>
              <w:rPr>
                <w:rFonts w:hint="eastAsia" w:ascii="宋体" w:hAnsi="宋体" w:eastAsia="宋体" w:cs="宋体"/>
                <w:color w:val="000000"/>
                <w:kern w:val="0"/>
                <w:szCs w:val="21"/>
                <w:lang w:bidi="ar"/>
              </w:rPr>
            </w:pPr>
          </w:p>
        </w:tc>
      </w:tr>
      <w:tr w14:paraId="4F20AED9">
        <w:tblPrEx>
          <w:tblCellMar>
            <w:top w:w="0" w:type="dxa"/>
            <w:left w:w="108" w:type="dxa"/>
            <w:bottom w:w="0" w:type="dxa"/>
            <w:right w:w="108" w:type="dxa"/>
          </w:tblCellMar>
        </w:tblPrEx>
        <w:trPr>
          <w:trHeight w:val="487" w:hRule="atLeast"/>
          <w:jc w:val="center"/>
        </w:trPr>
        <w:tc>
          <w:tcPr>
            <w:tcW w:w="686" w:type="dxa"/>
            <w:tcBorders>
              <w:top w:val="single" w:color="000000" w:sz="4" w:space="0"/>
              <w:left w:val="single" w:color="000000" w:sz="8" w:space="0"/>
              <w:bottom w:val="single" w:color="000000" w:sz="4" w:space="0"/>
              <w:right w:val="single" w:color="000000" w:sz="4" w:space="0"/>
            </w:tcBorders>
            <w:noWrap w:val="0"/>
            <w:vAlign w:val="center"/>
          </w:tcPr>
          <w:p w14:paraId="4620CEB2">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5</w:t>
            </w:r>
          </w:p>
        </w:tc>
        <w:tc>
          <w:tcPr>
            <w:tcW w:w="3535" w:type="dxa"/>
            <w:tcBorders>
              <w:top w:val="single" w:color="000000" w:sz="4" w:space="0"/>
              <w:left w:val="single" w:color="000000" w:sz="4" w:space="0"/>
              <w:bottom w:val="single" w:color="000000" w:sz="4" w:space="0"/>
              <w:right w:val="single" w:color="000000" w:sz="4" w:space="0"/>
            </w:tcBorders>
            <w:noWrap w:val="0"/>
            <w:vAlign w:val="center"/>
          </w:tcPr>
          <w:p w14:paraId="026195DC">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1、名称：化工管（10KG）</w:t>
            </w:r>
          </w:p>
          <w:p w14:paraId="0B254155">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2、安装部位：室外</w:t>
            </w:r>
          </w:p>
          <w:p w14:paraId="55A1EF2C">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3、材质、规格：PVC管DN50</w:t>
            </w:r>
          </w:p>
          <w:p w14:paraId="43510387">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4、连接形式：粘结</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58EFC3B9">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m</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4502D38B">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645</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455F0DCD">
            <w:pPr>
              <w:widowControl/>
              <w:ind w:left="0" w:leftChars="0" w:firstLine="0" w:firstLineChars="0"/>
              <w:jc w:val="center"/>
              <w:textAlignment w:val="center"/>
              <w:rPr>
                <w:rFonts w:hint="eastAsia" w:ascii="宋体" w:hAnsi="宋体" w:eastAsia="宋体" w:cs="宋体"/>
                <w:color w:val="000000"/>
                <w:kern w:val="0"/>
                <w:szCs w:val="21"/>
                <w:lang w:bidi="ar"/>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2C438903">
            <w:pPr>
              <w:widowControl/>
              <w:ind w:left="0" w:leftChars="0" w:firstLine="0" w:firstLineChars="0"/>
              <w:jc w:val="center"/>
              <w:textAlignment w:val="center"/>
              <w:rPr>
                <w:rFonts w:hint="eastAsia" w:ascii="宋体" w:hAnsi="宋体" w:eastAsia="宋体" w:cs="宋体"/>
                <w:color w:val="000000"/>
                <w:kern w:val="0"/>
                <w:szCs w:val="21"/>
                <w:lang w:bidi="ar"/>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336FF10D">
            <w:pPr>
              <w:widowControl/>
              <w:ind w:left="0" w:leftChars="0" w:firstLine="0" w:firstLineChars="0"/>
              <w:jc w:val="center"/>
              <w:textAlignment w:val="center"/>
              <w:rPr>
                <w:rFonts w:hint="eastAsia" w:ascii="宋体" w:hAnsi="宋体" w:eastAsia="宋体" w:cs="宋体"/>
                <w:color w:val="000000"/>
                <w:kern w:val="0"/>
                <w:szCs w:val="21"/>
                <w:lang w:bidi="ar"/>
              </w:rPr>
            </w:pPr>
          </w:p>
        </w:tc>
      </w:tr>
      <w:tr w14:paraId="1C0B178B">
        <w:tblPrEx>
          <w:tblCellMar>
            <w:top w:w="0" w:type="dxa"/>
            <w:left w:w="108" w:type="dxa"/>
            <w:bottom w:w="0" w:type="dxa"/>
            <w:right w:w="108" w:type="dxa"/>
          </w:tblCellMar>
        </w:tblPrEx>
        <w:trPr>
          <w:trHeight w:val="473" w:hRule="atLeast"/>
          <w:jc w:val="center"/>
        </w:trPr>
        <w:tc>
          <w:tcPr>
            <w:tcW w:w="686" w:type="dxa"/>
            <w:tcBorders>
              <w:top w:val="single" w:color="000000" w:sz="4" w:space="0"/>
              <w:left w:val="single" w:color="000000" w:sz="8" w:space="0"/>
              <w:bottom w:val="single" w:color="000000" w:sz="4" w:space="0"/>
              <w:right w:val="single" w:color="000000" w:sz="4" w:space="0"/>
            </w:tcBorders>
            <w:noWrap w:val="0"/>
            <w:vAlign w:val="center"/>
          </w:tcPr>
          <w:p w14:paraId="1B23907D">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6</w:t>
            </w:r>
          </w:p>
        </w:tc>
        <w:tc>
          <w:tcPr>
            <w:tcW w:w="3535" w:type="dxa"/>
            <w:tcBorders>
              <w:top w:val="single" w:color="000000" w:sz="4" w:space="0"/>
              <w:left w:val="single" w:color="000000" w:sz="4" w:space="0"/>
              <w:bottom w:val="single" w:color="000000" w:sz="4" w:space="0"/>
              <w:right w:val="single" w:color="000000" w:sz="4" w:space="0"/>
            </w:tcBorders>
            <w:noWrap w:val="0"/>
            <w:vAlign w:val="center"/>
          </w:tcPr>
          <w:p w14:paraId="61747562">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配套安装件;三通、直接、异径直接、弯头、法兰</w:t>
            </w:r>
          </w:p>
          <w:p w14:paraId="0B7F7C87">
            <w:pPr>
              <w:widowControl/>
              <w:ind w:left="0" w:leftChars="0" w:firstLine="0" w:firstLineChars="0"/>
              <w:jc w:val="center"/>
              <w:textAlignment w:val="center"/>
              <w:rPr>
                <w:rFonts w:hint="eastAsia" w:ascii="宋体" w:hAnsi="宋体" w:eastAsia="宋体" w:cs="宋体"/>
                <w:color w:val="000000"/>
                <w:kern w:val="0"/>
                <w:szCs w:val="21"/>
                <w:lang w:bidi="ar"/>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608B2D33">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个</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27C77730">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180</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3911D343">
            <w:pPr>
              <w:widowControl/>
              <w:ind w:left="0" w:leftChars="0" w:firstLine="0" w:firstLineChars="0"/>
              <w:jc w:val="center"/>
              <w:textAlignment w:val="center"/>
              <w:rPr>
                <w:rFonts w:hint="eastAsia" w:ascii="宋体" w:hAnsi="宋体" w:eastAsia="宋体" w:cs="宋体"/>
                <w:color w:val="000000"/>
                <w:kern w:val="0"/>
                <w:szCs w:val="21"/>
                <w:lang w:bidi="ar"/>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7D9EF416">
            <w:pPr>
              <w:widowControl/>
              <w:ind w:left="0" w:leftChars="0" w:firstLine="0" w:firstLineChars="0"/>
              <w:jc w:val="center"/>
              <w:textAlignment w:val="center"/>
              <w:rPr>
                <w:rFonts w:hint="eastAsia" w:ascii="宋体" w:hAnsi="宋体" w:eastAsia="宋体" w:cs="宋体"/>
                <w:color w:val="000000"/>
                <w:kern w:val="0"/>
                <w:szCs w:val="21"/>
                <w:lang w:bidi="ar"/>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304A2E47">
            <w:pPr>
              <w:widowControl/>
              <w:ind w:left="0" w:leftChars="0" w:firstLine="0" w:firstLineChars="0"/>
              <w:jc w:val="center"/>
              <w:textAlignment w:val="center"/>
              <w:rPr>
                <w:rFonts w:hint="eastAsia" w:ascii="宋体" w:hAnsi="宋体" w:eastAsia="宋体" w:cs="宋体"/>
                <w:color w:val="000000"/>
                <w:kern w:val="0"/>
                <w:szCs w:val="21"/>
                <w:lang w:bidi="ar"/>
              </w:rPr>
            </w:pPr>
          </w:p>
        </w:tc>
      </w:tr>
      <w:tr w14:paraId="6177A927">
        <w:tblPrEx>
          <w:tblCellMar>
            <w:top w:w="0" w:type="dxa"/>
            <w:left w:w="108" w:type="dxa"/>
            <w:bottom w:w="0" w:type="dxa"/>
            <w:right w:w="108" w:type="dxa"/>
          </w:tblCellMar>
        </w:tblPrEx>
        <w:trPr>
          <w:trHeight w:val="919" w:hRule="atLeast"/>
          <w:jc w:val="center"/>
        </w:trPr>
        <w:tc>
          <w:tcPr>
            <w:tcW w:w="686" w:type="dxa"/>
            <w:tcBorders>
              <w:top w:val="single" w:color="000000" w:sz="4" w:space="0"/>
              <w:left w:val="single" w:color="000000" w:sz="8" w:space="0"/>
              <w:bottom w:val="single" w:color="000000" w:sz="4" w:space="0"/>
              <w:right w:val="single" w:color="000000" w:sz="4" w:space="0"/>
            </w:tcBorders>
            <w:noWrap w:val="0"/>
            <w:vAlign w:val="center"/>
          </w:tcPr>
          <w:p w14:paraId="2EDB0EC0">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7</w:t>
            </w:r>
          </w:p>
        </w:tc>
        <w:tc>
          <w:tcPr>
            <w:tcW w:w="3535" w:type="dxa"/>
            <w:tcBorders>
              <w:top w:val="single" w:color="000000" w:sz="4" w:space="0"/>
              <w:left w:val="single" w:color="000000" w:sz="4" w:space="0"/>
              <w:bottom w:val="single" w:color="000000" w:sz="4" w:space="0"/>
              <w:right w:val="single" w:color="000000" w:sz="4" w:space="0"/>
            </w:tcBorders>
            <w:noWrap w:val="0"/>
            <w:vAlign w:val="center"/>
          </w:tcPr>
          <w:p w14:paraId="00A0B2A5">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1、名称：四氟衬里流量计</w:t>
            </w:r>
          </w:p>
          <w:p w14:paraId="53FBD08B">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2、规格：316L电极 DN150</w:t>
            </w:r>
          </w:p>
          <w:p w14:paraId="6EDEE3AF">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bidi="ar"/>
              </w:rPr>
              <w:t>3、连接形式：</w:t>
            </w:r>
            <w:r>
              <w:rPr>
                <w:rFonts w:hint="eastAsia" w:ascii="宋体" w:hAnsi="宋体" w:eastAsia="宋体" w:cs="宋体"/>
                <w:color w:val="000000"/>
                <w:kern w:val="0"/>
                <w:szCs w:val="21"/>
                <w:lang w:val="en-US" w:eastAsia="zh-CN" w:bidi="ar"/>
              </w:rPr>
              <w:t>法兰连接</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64D91A86">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个</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3D6C9265">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1</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2D1CDC56">
            <w:pPr>
              <w:widowControl/>
              <w:ind w:left="0" w:leftChars="0" w:firstLine="0" w:firstLineChars="0"/>
              <w:jc w:val="center"/>
              <w:textAlignment w:val="center"/>
              <w:rPr>
                <w:rFonts w:hint="eastAsia" w:ascii="宋体" w:hAnsi="宋体" w:eastAsia="宋体" w:cs="宋体"/>
                <w:color w:val="000000"/>
                <w:kern w:val="0"/>
                <w:szCs w:val="21"/>
                <w:lang w:bidi="ar"/>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6F79B737">
            <w:pPr>
              <w:widowControl/>
              <w:ind w:left="0" w:leftChars="0" w:firstLine="0" w:firstLineChars="0"/>
              <w:jc w:val="center"/>
              <w:textAlignment w:val="center"/>
              <w:rPr>
                <w:rFonts w:hint="eastAsia" w:ascii="宋体" w:hAnsi="宋体" w:eastAsia="宋体" w:cs="宋体"/>
                <w:color w:val="000000"/>
                <w:kern w:val="0"/>
                <w:szCs w:val="21"/>
                <w:lang w:bidi="ar"/>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6CAB00AF">
            <w:pPr>
              <w:widowControl/>
              <w:ind w:left="0" w:leftChars="0" w:firstLine="0" w:firstLineChars="0"/>
              <w:jc w:val="center"/>
              <w:textAlignment w:val="center"/>
              <w:rPr>
                <w:rFonts w:hint="eastAsia" w:ascii="宋体" w:hAnsi="宋体" w:eastAsia="宋体" w:cs="宋体"/>
                <w:color w:val="000000"/>
                <w:kern w:val="0"/>
                <w:szCs w:val="21"/>
                <w:lang w:bidi="ar"/>
              </w:rPr>
            </w:pPr>
          </w:p>
        </w:tc>
      </w:tr>
      <w:tr w14:paraId="46E6E419">
        <w:tblPrEx>
          <w:tblCellMar>
            <w:top w:w="0" w:type="dxa"/>
            <w:left w:w="108" w:type="dxa"/>
            <w:bottom w:w="0" w:type="dxa"/>
            <w:right w:w="108" w:type="dxa"/>
          </w:tblCellMar>
        </w:tblPrEx>
        <w:trPr>
          <w:trHeight w:val="919" w:hRule="atLeast"/>
          <w:jc w:val="center"/>
        </w:trPr>
        <w:tc>
          <w:tcPr>
            <w:tcW w:w="686" w:type="dxa"/>
            <w:tcBorders>
              <w:top w:val="single" w:color="000000" w:sz="4" w:space="0"/>
              <w:left w:val="single" w:color="000000" w:sz="8" w:space="0"/>
              <w:bottom w:val="single" w:color="000000" w:sz="4" w:space="0"/>
              <w:right w:val="single" w:color="000000" w:sz="4" w:space="0"/>
            </w:tcBorders>
            <w:noWrap w:val="0"/>
            <w:vAlign w:val="center"/>
          </w:tcPr>
          <w:p w14:paraId="1EE62A7D">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8</w:t>
            </w:r>
          </w:p>
        </w:tc>
        <w:tc>
          <w:tcPr>
            <w:tcW w:w="3535" w:type="dxa"/>
            <w:tcBorders>
              <w:top w:val="single" w:color="000000" w:sz="4" w:space="0"/>
              <w:left w:val="single" w:color="000000" w:sz="4" w:space="0"/>
              <w:bottom w:val="single" w:color="000000" w:sz="4" w:space="0"/>
              <w:right w:val="single" w:color="000000" w:sz="4" w:space="0"/>
            </w:tcBorders>
            <w:noWrap w:val="0"/>
            <w:vAlign w:val="center"/>
          </w:tcPr>
          <w:p w14:paraId="705A5E17">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w:t>
            </w:r>
            <w:r>
              <w:rPr>
                <w:rFonts w:hint="eastAsia" w:ascii="宋体" w:hAnsi="宋体" w:eastAsia="宋体" w:cs="宋体"/>
                <w:color w:val="000000"/>
                <w:kern w:val="0"/>
                <w:szCs w:val="21"/>
                <w:lang w:val="en-US" w:eastAsia="zh-CN" w:bidi="ar"/>
              </w:rPr>
              <w:t>名称</w:t>
            </w:r>
            <w:r>
              <w:rPr>
                <w:rFonts w:hint="eastAsia" w:ascii="宋体" w:hAnsi="宋体" w:eastAsia="宋体" w:cs="宋体"/>
                <w:color w:val="000000"/>
                <w:kern w:val="0"/>
                <w:szCs w:val="21"/>
                <w:lang w:bidi="ar"/>
              </w:rPr>
              <w:t>：闸阀</w:t>
            </w:r>
          </w:p>
          <w:p w14:paraId="6A963CAE">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2、材质：不锈钢</w:t>
            </w:r>
          </w:p>
          <w:p w14:paraId="2A57C3A0">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3、规格、压力等级：DN150</w:t>
            </w:r>
          </w:p>
          <w:p w14:paraId="2D5DF15D">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bidi="ar"/>
              </w:rPr>
              <w:t>4、连接形式：</w:t>
            </w:r>
            <w:r>
              <w:rPr>
                <w:rFonts w:hint="eastAsia" w:ascii="宋体" w:hAnsi="宋体" w:eastAsia="宋体" w:cs="宋体"/>
                <w:color w:val="000000"/>
                <w:kern w:val="0"/>
                <w:szCs w:val="21"/>
                <w:lang w:val="en-US" w:eastAsia="zh-CN" w:bidi="ar"/>
              </w:rPr>
              <w:t>法兰连接</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7C868266">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个</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6EE198BF">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2</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322BE857">
            <w:pPr>
              <w:widowControl/>
              <w:ind w:left="0" w:leftChars="0" w:firstLine="0" w:firstLineChars="0"/>
              <w:jc w:val="center"/>
              <w:textAlignment w:val="center"/>
              <w:rPr>
                <w:rFonts w:hint="eastAsia" w:ascii="宋体" w:hAnsi="宋体" w:eastAsia="宋体" w:cs="宋体"/>
                <w:color w:val="000000"/>
                <w:kern w:val="0"/>
                <w:szCs w:val="21"/>
                <w:lang w:bidi="ar"/>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508A4DED">
            <w:pPr>
              <w:widowControl/>
              <w:ind w:left="0" w:leftChars="0" w:firstLine="0" w:firstLineChars="0"/>
              <w:jc w:val="center"/>
              <w:textAlignment w:val="center"/>
              <w:rPr>
                <w:rFonts w:hint="eastAsia" w:ascii="宋体" w:hAnsi="宋体" w:eastAsia="宋体" w:cs="宋体"/>
                <w:color w:val="000000"/>
                <w:kern w:val="0"/>
                <w:szCs w:val="21"/>
                <w:lang w:bidi="ar"/>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2449F6C2">
            <w:pPr>
              <w:widowControl/>
              <w:ind w:left="0" w:leftChars="0" w:firstLine="0" w:firstLineChars="0"/>
              <w:jc w:val="center"/>
              <w:textAlignment w:val="center"/>
              <w:rPr>
                <w:rFonts w:hint="eastAsia" w:ascii="宋体" w:hAnsi="宋体" w:eastAsia="宋体" w:cs="宋体"/>
                <w:color w:val="000000"/>
                <w:kern w:val="0"/>
                <w:szCs w:val="21"/>
                <w:lang w:bidi="ar"/>
              </w:rPr>
            </w:pPr>
          </w:p>
        </w:tc>
      </w:tr>
      <w:tr w14:paraId="65564647">
        <w:tblPrEx>
          <w:tblCellMar>
            <w:top w:w="0" w:type="dxa"/>
            <w:left w:w="108" w:type="dxa"/>
            <w:bottom w:w="0" w:type="dxa"/>
            <w:right w:w="108" w:type="dxa"/>
          </w:tblCellMar>
        </w:tblPrEx>
        <w:trPr>
          <w:trHeight w:val="919" w:hRule="atLeast"/>
          <w:jc w:val="center"/>
        </w:trPr>
        <w:tc>
          <w:tcPr>
            <w:tcW w:w="686" w:type="dxa"/>
            <w:tcBorders>
              <w:top w:val="single" w:color="000000" w:sz="4" w:space="0"/>
              <w:left w:val="single" w:color="000000" w:sz="8" w:space="0"/>
              <w:bottom w:val="single" w:color="000000" w:sz="4" w:space="0"/>
              <w:right w:val="single" w:color="000000" w:sz="4" w:space="0"/>
            </w:tcBorders>
            <w:noWrap w:val="0"/>
            <w:vAlign w:val="center"/>
          </w:tcPr>
          <w:p w14:paraId="01F60513">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9</w:t>
            </w:r>
          </w:p>
        </w:tc>
        <w:tc>
          <w:tcPr>
            <w:tcW w:w="3535" w:type="dxa"/>
            <w:tcBorders>
              <w:top w:val="single" w:color="000000" w:sz="4" w:space="0"/>
              <w:left w:val="single" w:color="000000" w:sz="4" w:space="0"/>
              <w:bottom w:val="single" w:color="000000" w:sz="4" w:space="0"/>
              <w:right w:val="single" w:color="000000" w:sz="4" w:space="0"/>
            </w:tcBorders>
            <w:noWrap w:val="0"/>
            <w:vAlign w:val="center"/>
          </w:tcPr>
          <w:p w14:paraId="5ED8A4DB">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w:t>
            </w:r>
            <w:r>
              <w:rPr>
                <w:rFonts w:hint="eastAsia" w:ascii="宋体" w:hAnsi="宋体" w:eastAsia="宋体" w:cs="宋体"/>
                <w:color w:val="000000"/>
                <w:kern w:val="0"/>
                <w:szCs w:val="21"/>
                <w:lang w:val="en-US" w:eastAsia="zh-CN" w:bidi="ar"/>
              </w:rPr>
              <w:t>名称</w:t>
            </w:r>
            <w:r>
              <w:rPr>
                <w:rFonts w:hint="eastAsia" w:ascii="宋体" w:hAnsi="宋体" w:eastAsia="宋体" w:cs="宋体"/>
                <w:color w:val="000000"/>
                <w:kern w:val="0"/>
                <w:szCs w:val="21"/>
                <w:lang w:bidi="ar"/>
              </w:rPr>
              <w:t>：球阀</w:t>
            </w:r>
          </w:p>
          <w:p w14:paraId="2F494CF1">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2、材质：不锈钢</w:t>
            </w:r>
          </w:p>
          <w:p w14:paraId="7C50B2A4">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3、规格、压力等级：DN100</w:t>
            </w:r>
          </w:p>
          <w:p w14:paraId="58C490DE">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bidi="ar"/>
              </w:rPr>
              <w:t>4、连接形式：螺纹</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5A0CDB19">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个</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6EC1EBD0">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1</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0CF82BFF">
            <w:pPr>
              <w:widowControl/>
              <w:ind w:left="0" w:leftChars="0" w:firstLine="0" w:firstLineChars="0"/>
              <w:jc w:val="center"/>
              <w:textAlignment w:val="center"/>
              <w:rPr>
                <w:rFonts w:hint="eastAsia" w:ascii="宋体" w:hAnsi="宋体" w:eastAsia="宋体" w:cs="宋体"/>
                <w:color w:val="000000"/>
                <w:kern w:val="0"/>
                <w:szCs w:val="21"/>
                <w:lang w:bidi="ar"/>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29BF31E3">
            <w:pPr>
              <w:widowControl/>
              <w:ind w:left="0" w:leftChars="0" w:firstLine="0" w:firstLineChars="0"/>
              <w:jc w:val="center"/>
              <w:textAlignment w:val="center"/>
              <w:rPr>
                <w:rFonts w:hint="eastAsia" w:ascii="宋体" w:hAnsi="宋体" w:eastAsia="宋体" w:cs="宋体"/>
                <w:color w:val="000000"/>
                <w:kern w:val="0"/>
                <w:szCs w:val="21"/>
                <w:lang w:bidi="ar"/>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4F9F602C">
            <w:pPr>
              <w:widowControl/>
              <w:ind w:left="0" w:leftChars="0" w:firstLine="0" w:firstLineChars="0"/>
              <w:jc w:val="center"/>
              <w:textAlignment w:val="center"/>
              <w:rPr>
                <w:rFonts w:hint="eastAsia" w:ascii="宋体" w:hAnsi="宋体" w:eastAsia="宋体" w:cs="宋体"/>
                <w:color w:val="000000"/>
                <w:kern w:val="0"/>
                <w:szCs w:val="21"/>
                <w:lang w:bidi="ar"/>
              </w:rPr>
            </w:pPr>
          </w:p>
        </w:tc>
      </w:tr>
      <w:tr w14:paraId="4E0E1BF7">
        <w:tblPrEx>
          <w:tblCellMar>
            <w:top w:w="0" w:type="dxa"/>
            <w:left w:w="108" w:type="dxa"/>
            <w:bottom w:w="0" w:type="dxa"/>
            <w:right w:w="108" w:type="dxa"/>
          </w:tblCellMar>
        </w:tblPrEx>
        <w:trPr>
          <w:trHeight w:val="919" w:hRule="atLeast"/>
          <w:jc w:val="center"/>
        </w:trPr>
        <w:tc>
          <w:tcPr>
            <w:tcW w:w="686" w:type="dxa"/>
            <w:tcBorders>
              <w:top w:val="single" w:color="000000" w:sz="4" w:space="0"/>
              <w:left w:val="single" w:color="000000" w:sz="8" w:space="0"/>
              <w:bottom w:val="single" w:color="000000" w:sz="4" w:space="0"/>
              <w:right w:val="single" w:color="000000" w:sz="4" w:space="0"/>
            </w:tcBorders>
            <w:noWrap w:val="0"/>
            <w:vAlign w:val="center"/>
          </w:tcPr>
          <w:p w14:paraId="3A457CF1">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10</w:t>
            </w:r>
          </w:p>
        </w:tc>
        <w:tc>
          <w:tcPr>
            <w:tcW w:w="3535" w:type="dxa"/>
            <w:tcBorders>
              <w:top w:val="single" w:color="000000" w:sz="4" w:space="0"/>
              <w:left w:val="single" w:color="000000" w:sz="4" w:space="0"/>
              <w:bottom w:val="single" w:color="000000" w:sz="4" w:space="0"/>
              <w:right w:val="single" w:color="000000" w:sz="4" w:space="0"/>
            </w:tcBorders>
            <w:noWrap w:val="0"/>
            <w:vAlign w:val="center"/>
          </w:tcPr>
          <w:p w14:paraId="4C4EB6B5">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1</w:t>
            </w:r>
            <w:r>
              <w:rPr>
                <w:rFonts w:hint="eastAsia" w:ascii="宋体" w:hAnsi="宋体" w:eastAsia="宋体" w:cs="宋体"/>
                <w:color w:val="000000"/>
                <w:kern w:val="0"/>
                <w:szCs w:val="21"/>
                <w:lang w:bidi="ar"/>
              </w:rPr>
              <w:t>、</w:t>
            </w:r>
            <w:r>
              <w:rPr>
                <w:rFonts w:hint="eastAsia" w:ascii="宋体" w:hAnsi="宋体" w:eastAsia="宋体" w:cs="宋体"/>
                <w:color w:val="000000"/>
                <w:kern w:val="0"/>
                <w:szCs w:val="21"/>
                <w:lang w:val="en-US" w:eastAsia="zh-CN" w:bidi="ar"/>
              </w:rPr>
              <w:t>名称</w:t>
            </w:r>
            <w:r>
              <w:rPr>
                <w:rFonts w:hint="eastAsia" w:ascii="宋体" w:hAnsi="宋体" w:eastAsia="宋体" w:cs="宋体"/>
                <w:color w:val="000000"/>
                <w:kern w:val="0"/>
                <w:szCs w:val="21"/>
                <w:lang w:bidi="ar"/>
              </w:rPr>
              <w:t>：球阀</w:t>
            </w:r>
          </w:p>
          <w:p w14:paraId="07238B70">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2、材质：不锈钢</w:t>
            </w:r>
          </w:p>
          <w:p w14:paraId="79A3BFE7">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3、规格、压力等级：DN80</w:t>
            </w:r>
          </w:p>
          <w:p w14:paraId="48BF0FC4">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bidi="ar"/>
              </w:rPr>
              <w:t>4、连接形式：螺纹</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41941615">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个</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66D59AE1">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6</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10BB9FD2">
            <w:pPr>
              <w:widowControl/>
              <w:ind w:left="0" w:leftChars="0" w:firstLine="0" w:firstLineChars="0"/>
              <w:jc w:val="center"/>
              <w:textAlignment w:val="center"/>
              <w:rPr>
                <w:rFonts w:hint="eastAsia" w:ascii="宋体" w:hAnsi="宋体" w:eastAsia="宋体" w:cs="宋体"/>
                <w:color w:val="000000"/>
                <w:kern w:val="0"/>
                <w:szCs w:val="21"/>
                <w:lang w:bidi="ar"/>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35CE99A7">
            <w:pPr>
              <w:widowControl/>
              <w:ind w:left="0" w:leftChars="0" w:firstLine="0" w:firstLineChars="0"/>
              <w:jc w:val="center"/>
              <w:textAlignment w:val="center"/>
              <w:rPr>
                <w:rFonts w:hint="eastAsia" w:ascii="宋体" w:hAnsi="宋体" w:eastAsia="宋体" w:cs="宋体"/>
                <w:color w:val="000000"/>
                <w:kern w:val="0"/>
                <w:szCs w:val="21"/>
                <w:lang w:bidi="ar"/>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012E34E3">
            <w:pPr>
              <w:widowControl/>
              <w:ind w:left="0" w:leftChars="0" w:firstLine="0" w:firstLineChars="0"/>
              <w:jc w:val="center"/>
              <w:textAlignment w:val="center"/>
              <w:rPr>
                <w:rFonts w:hint="eastAsia" w:ascii="宋体" w:hAnsi="宋体" w:eastAsia="宋体" w:cs="宋体"/>
                <w:color w:val="000000"/>
                <w:kern w:val="0"/>
                <w:szCs w:val="21"/>
                <w:lang w:bidi="ar"/>
              </w:rPr>
            </w:pPr>
          </w:p>
        </w:tc>
      </w:tr>
      <w:tr w14:paraId="6C9258AE">
        <w:tblPrEx>
          <w:tblCellMar>
            <w:top w:w="0" w:type="dxa"/>
            <w:left w:w="108" w:type="dxa"/>
            <w:bottom w:w="0" w:type="dxa"/>
            <w:right w:w="108" w:type="dxa"/>
          </w:tblCellMar>
        </w:tblPrEx>
        <w:trPr>
          <w:trHeight w:val="919" w:hRule="atLeast"/>
          <w:jc w:val="center"/>
        </w:trPr>
        <w:tc>
          <w:tcPr>
            <w:tcW w:w="686" w:type="dxa"/>
            <w:tcBorders>
              <w:top w:val="single" w:color="000000" w:sz="4" w:space="0"/>
              <w:left w:val="single" w:color="000000" w:sz="8" w:space="0"/>
              <w:bottom w:val="single" w:color="000000" w:sz="4" w:space="0"/>
              <w:right w:val="single" w:color="000000" w:sz="4" w:space="0"/>
            </w:tcBorders>
            <w:noWrap w:val="0"/>
            <w:vAlign w:val="center"/>
          </w:tcPr>
          <w:p w14:paraId="7EE0854A">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11</w:t>
            </w:r>
          </w:p>
        </w:tc>
        <w:tc>
          <w:tcPr>
            <w:tcW w:w="3535" w:type="dxa"/>
            <w:tcBorders>
              <w:top w:val="single" w:color="000000" w:sz="4" w:space="0"/>
              <w:left w:val="single" w:color="000000" w:sz="4" w:space="0"/>
              <w:bottom w:val="single" w:color="000000" w:sz="4" w:space="0"/>
              <w:right w:val="single" w:color="000000" w:sz="4" w:space="0"/>
            </w:tcBorders>
            <w:noWrap w:val="0"/>
            <w:vAlign w:val="center"/>
          </w:tcPr>
          <w:p w14:paraId="385A9A62">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1</w:t>
            </w:r>
            <w:r>
              <w:rPr>
                <w:rFonts w:hint="eastAsia" w:ascii="宋体" w:hAnsi="宋体" w:eastAsia="宋体" w:cs="宋体"/>
                <w:color w:val="000000"/>
                <w:kern w:val="0"/>
                <w:szCs w:val="21"/>
                <w:lang w:bidi="ar"/>
              </w:rPr>
              <w:t>、</w:t>
            </w:r>
            <w:r>
              <w:rPr>
                <w:rFonts w:hint="eastAsia" w:ascii="宋体" w:hAnsi="宋体" w:eastAsia="宋体" w:cs="宋体"/>
                <w:color w:val="000000"/>
                <w:kern w:val="0"/>
                <w:szCs w:val="21"/>
                <w:lang w:val="en-US" w:eastAsia="zh-CN" w:bidi="ar"/>
              </w:rPr>
              <w:t>名称</w:t>
            </w:r>
            <w:r>
              <w:rPr>
                <w:rFonts w:hint="eastAsia" w:ascii="宋体" w:hAnsi="宋体" w:eastAsia="宋体" w:cs="宋体"/>
                <w:color w:val="000000"/>
                <w:kern w:val="0"/>
                <w:szCs w:val="21"/>
                <w:lang w:bidi="ar"/>
              </w:rPr>
              <w:t>：球阀</w:t>
            </w:r>
          </w:p>
          <w:p w14:paraId="4EA591A2">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2、材质：不锈钢</w:t>
            </w:r>
          </w:p>
          <w:p w14:paraId="48FE874D">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3、规格、压力等级：DN</w:t>
            </w:r>
            <w:r>
              <w:rPr>
                <w:rFonts w:hint="eastAsia" w:ascii="宋体" w:hAnsi="宋体" w:eastAsia="宋体" w:cs="宋体"/>
                <w:color w:val="000000"/>
                <w:kern w:val="0"/>
                <w:szCs w:val="21"/>
                <w:lang w:val="en-US" w:eastAsia="zh-CN" w:bidi="ar"/>
              </w:rPr>
              <w:t>5</w:t>
            </w:r>
            <w:r>
              <w:rPr>
                <w:rFonts w:hint="eastAsia" w:ascii="宋体" w:hAnsi="宋体" w:eastAsia="宋体" w:cs="宋体"/>
                <w:color w:val="000000"/>
                <w:kern w:val="0"/>
                <w:szCs w:val="21"/>
                <w:lang w:bidi="ar"/>
              </w:rPr>
              <w:t>0</w:t>
            </w:r>
          </w:p>
          <w:p w14:paraId="2C66A6BD">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bidi="ar"/>
              </w:rPr>
              <w:t>4、连接形式：螺纹</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1F9A2D7D">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个</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1A907436">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2</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0C83ED5F">
            <w:pPr>
              <w:widowControl/>
              <w:ind w:left="0" w:leftChars="0" w:firstLine="0" w:firstLineChars="0"/>
              <w:jc w:val="center"/>
              <w:textAlignment w:val="center"/>
              <w:rPr>
                <w:rFonts w:hint="eastAsia" w:ascii="宋体" w:hAnsi="宋体" w:eastAsia="宋体" w:cs="宋体"/>
                <w:color w:val="000000"/>
                <w:kern w:val="0"/>
                <w:szCs w:val="21"/>
                <w:lang w:bidi="ar"/>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575D89E1">
            <w:pPr>
              <w:widowControl/>
              <w:ind w:left="0" w:leftChars="0" w:firstLine="0" w:firstLineChars="0"/>
              <w:jc w:val="center"/>
              <w:textAlignment w:val="center"/>
              <w:rPr>
                <w:rFonts w:hint="eastAsia" w:ascii="宋体" w:hAnsi="宋体" w:eastAsia="宋体" w:cs="宋体"/>
                <w:color w:val="000000"/>
                <w:kern w:val="0"/>
                <w:szCs w:val="21"/>
                <w:lang w:bidi="ar"/>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70F691E3">
            <w:pPr>
              <w:widowControl/>
              <w:ind w:left="0" w:leftChars="0" w:firstLine="0" w:firstLineChars="0"/>
              <w:jc w:val="center"/>
              <w:textAlignment w:val="center"/>
              <w:rPr>
                <w:rFonts w:hint="eastAsia" w:ascii="宋体" w:hAnsi="宋体" w:eastAsia="宋体" w:cs="宋体"/>
                <w:color w:val="000000"/>
                <w:kern w:val="0"/>
                <w:szCs w:val="21"/>
                <w:lang w:bidi="ar"/>
              </w:rPr>
            </w:pPr>
          </w:p>
        </w:tc>
      </w:tr>
      <w:tr w14:paraId="42119360">
        <w:tblPrEx>
          <w:tblCellMar>
            <w:top w:w="0" w:type="dxa"/>
            <w:left w:w="108" w:type="dxa"/>
            <w:bottom w:w="0" w:type="dxa"/>
            <w:right w:w="108" w:type="dxa"/>
          </w:tblCellMar>
        </w:tblPrEx>
        <w:trPr>
          <w:trHeight w:val="919" w:hRule="atLeast"/>
          <w:jc w:val="center"/>
        </w:trPr>
        <w:tc>
          <w:tcPr>
            <w:tcW w:w="686" w:type="dxa"/>
            <w:tcBorders>
              <w:top w:val="single" w:color="000000" w:sz="4" w:space="0"/>
              <w:left w:val="single" w:color="000000" w:sz="8" w:space="0"/>
              <w:bottom w:val="single" w:color="000000" w:sz="4" w:space="0"/>
              <w:right w:val="single" w:color="000000" w:sz="4" w:space="0"/>
            </w:tcBorders>
            <w:noWrap w:val="0"/>
            <w:vAlign w:val="center"/>
          </w:tcPr>
          <w:p w14:paraId="489D6E06">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12</w:t>
            </w:r>
          </w:p>
        </w:tc>
        <w:tc>
          <w:tcPr>
            <w:tcW w:w="3535" w:type="dxa"/>
            <w:tcBorders>
              <w:top w:val="single" w:color="000000" w:sz="4" w:space="0"/>
              <w:left w:val="single" w:color="000000" w:sz="4" w:space="0"/>
              <w:bottom w:val="single" w:color="000000" w:sz="4" w:space="0"/>
              <w:right w:val="single" w:color="000000" w:sz="4" w:space="0"/>
            </w:tcBorders>
            <w:noWrap w:val="0"/>
            <w:vAlign w:val="center"/>
          </w:tcPr>
          <w:p w14:paraId="05CD0E6A">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1、名称：360度出水喷嘴</w:t>
            </w:r>
          </w:p>
          <w:p w14:paraId="0ED032FF">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2、材质、型号、规格：DN15</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0C718F43">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个</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3D7296DD">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130</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7931A189">
            <w:pPr>
              <w:widowControl/>
              <w:ind w:left="0" w:leftChars="0" w:firstLine="0" w:firstLineChars="0"/>
              <w:jc w:val="center"/>
              <w:textAlignment w:val="center"/>
              <w:rPr>
                <w:rFonts w:hint="eastAsia" w:ascii="宋体" w:hAnsi="宋体" w:eastAsia="宋体" w:cs="宋体"/>
                <w:color w:val="000000"/>
                <w:kern w:val="0"/>
                <w:szCs w:val="21"/>
                <w:lang w:bidi="ar"/>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6D2BF60F">
            <w:pPr>
              <w:widowControl/>
              <w:ind w:left="0" w:leftChars="0" w:firstLine="0" w:firstLineChars="0"/>
              <w:jc w:val="center"/>
              <w:textAlignment w:val="center"/>
              <w:rPr>
                <w:rFonts w:hint="eastAsia" w:ascii="宋体" w:hAnsi="宋体" w:eastAsia="宋体" w:cs="宋体"/>
                <w:color w:val="000000"/>
                <w:kern w:val="0"/>
                <w:szCs w:val="21"/>
                <w:lang w:bidi="ar"/>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26531350">
            <w:pPr>
              <w:widowControl/>
              <w:ind w:left="0" w:leftChars="0" w:firstLine="0" w:firstLineChars="0"/>
              <w:jc w:val="center"/>
              <w:textAlignment w:val="center"/>
              <w:rPr>
                <w:rFonts w:hint="eastAsia" w:ascii="宋体" w:hAnsi="宋体" w:eastAsia="宋体" w:cs="宋体"/>
                <w:color w:val="000000"/>
                <w:kern w:val="0"/>
                <w:szCs w:val="21"/>
                <w:lang w:bidi="ar"/>
              </w:rPr>
            </w:pPr>
          </w:p>
        </w:tc>
      </w:tr>
      <w:tr w14:paraId="7C536E3E">
        <w:tblPrEx>
          <w:tblCellMar>
            <w:top w:w="0" w:type="dxa"/>
            <w:left w:w="108" w:type="dxa"/>
            <w:bottom w:w="0" w:type="dxa"/>
            <w:right w:w="108" w:type="dxa"/>
          </w:tblCellMar>
        </w:tblPrEx>
        <w:trPr>
          <w:trHeight w:val="919" w:hRule="atLeast"/>
          <w:jc w:val="center"/>
        </w:trPr>
        <w:tc>
          <w:tcPr>
            <w:tcW w:w="686" w:type="dxa"/>
            <w:tcBorders>
              <w:top w:val="single" w:color="000000" w:sz="4" w:space="0"/>
              <w:left w:val="single" w:color="000000" w:sz="8" w:space="0"/>
              <w:bottom w:val="single" w:color="000000" w:sz="4" w:space="0"/>
              <w:right w:val="single" w:color="000000" w:sz="4" w:space="0"/>
            </w:tcBorders>
            <w:noWrap w:val="0"/>
            <w:vAlign w:val="center"/>
          </w:tcPr>
          <w:p w14:paraId="54B4251B">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13</w:t>
            </w:r>
          </w:p>
        </w:tc>
        <w:tc>
          <w:tcPr>
            <w:tcW w:w="3535" w:type="dxa"/>
            <w:tcBorders>
              <w:top w:val="single" w:color="000000" w:sz="4" w:space="0"/>
              <w:left w:val="single" w:color="000000" w:sz="4" w:space="0"/>
              <w:bottom w:val="single" w:color="000000" w:sz="4" w:space="0"/>
              <w:right w:val="single" w:color="000000" w:sz="4" w:space="0"/>
            </w:tcBorders>
            <w:noWrap w:val="0"/>
            <w:vAlign w:val="center"/>
          </w:tcPr>
          <w:p w14:paraId="4D623E92">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1、名称：绿地开挖</w:t>
            </w:r>
          </w:p>
          <w:p w14:paraId="25F994BD">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bidi="ar"/>
              </w:rPr>
              <w:t>2、土壤类别：一、二类土</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5D6F088F">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bidi="ar"/>
              </w:rPr>
              <w:t>m3</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509861F9">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bidi="ar"/>
              </w:rPr>
              <w:t>626.4</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41538780">
            <w:pPr>
              <w:widowControl/>
              <w:ind w:left="0" w:leftChars="0" w:firstLine="0" w:firstLineChars="0"/>
              <w:jc w:val="center"/>
              <w:textAlignment w:val="center"/>
              <w:rPr>
                <w:rFonts w:hint="eastAsia" w:ascii="宋体" w:hAnsi="宋体" w:eastAsia="宋体" w:cs="宋体"/>
                <w:color w:val="000000"/>
                <w:kern w:val="0"/>
                <w:szCs w:val="21"/>
                <w:lang w:bidi="ar"/>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6483A21A">
            <w:pPr>
              <w:widowControl/>
              <w:ind w:left="0" w:leftChars="0" w:firstLine="0" w:firstLineChars="0"/>
              <w:jc w:val="center"/>
              <w:textAlignment w:val="center"/>
              <w:rPr>
                <w:rFonts w:hint="eastAsia" w:ascii="宋体" w:hAnsi="宋体" w:eastAsia="宋体" w:cs="宋体"/>
                <w:color w:val="000000"/>
                <w:kern w:val="0"/>
                <w:szCs w:val="21"/>
                <w:lang w:bidi="ar"/>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79B816F0">
            <w:pPr>
              <w:widowControl/>
              <w:ind w:left="0" w:leftChars="0" w:firstLine="0" w:firstLineChars="0"/>
              <w:jc w:val="center"/>
              <w:textAlignment w:val="center"/>
              <w:rPr>
                <w:rFonts w:hint="eastAsia" w:ascii="宋体" w:hAnsi="宋体" w:eastAsia="宋体" w:cs="宋体"/>
                <w:color w:val="000000"/>
                <w:kern w:val="0"/>
                <w:szCs w:val="21"/>
                <w:lang w:bidi="ar"/>
              </w:rPr>
            </w:pPr>
          </w:p>
        </w:tc>
      </w:tr>
      <w:tr w14:paraId="2BB0D95F">
        <w:tblPrEx>
          <w:tblCellMar>
            <w:top w:w="0" w:type="dxa"/>
            <w:left w:w="108" w:type="dxa"/>
            <w:bottom w:w="0" w:type="dxa"/>
            <w:right w:w="108" w:type="dxa"/>
          </w:tblCellMar>
        </w:tblPrEx>
        <w:trPr>
          <w:trHeight w:val="919" w:hRule="atLeast"/>
          <w:jc w:val="center"/>
        </w:trPr>
        <w:tc>
          <w:tcPr>
            <w:tcW w:w="686" w:type="dxa"/>
            <w:tcBorders>
              <w:top w:val="single" w:color="000000" w:sz="4" w:space="0"/>
              <w:left w:val="single" w:color="000000" w:sz="8" w:space="0"/>
              <w:bottom w:val="single" w:color="000000" w:sz="4" w:space="0"/>
              <w:right w:val="single" w:color="000000" w:sz="4" w:space="0"/>
            </w:tcBorders>
            <w:noWrap w:val="0"/>
            <w:vAlign w:val="center"/>
          </w:tcPr>
          <w:p w14:paraId="2C9B5340">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14</w:t>
            </w:r>
          </w:p>
        </w:tc>
        <w:tc>
          <w:tcPr>
            <w:tcW w:w="3535" w:type="dxa"/>
            <w:tcBorders>
              <w:top w:val="single" w:color="000000" w:sz="4" w:space="0"/>
              <w:left w:val="single" w:color="000000" w:sz="4" w:space="0"/>
              <w:bottom w:val="single" w:color="000000" w:sz="4" w:space="0"/>
              <w:right w:val="single" w:color="000000" w:sz="4" w:space="0"/>
            </w:tcBorders>
            <w:noWrap w:val="0"/>
            <w:vAlign w:val="center"/>
          </w:tcPr>
          <w:p w14:paraId="44FC9FC4">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1、名称：绿地回填</w:t>
            </w:r>
          </w:p>
          <w:p w14:paraId="1B9EF42E">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2、密实度要求：夯填</w:t>
            </w:r>
          </w:p>
          <w:p w14:paraId="232CD51A">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bidi="ar"/>
              </w:rPr>
              <w:t>3、填方材料品种：一、二类土</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1AE60443">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bidi="ar"/>
              </w:rPr>
              <w:t>m3</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09B1FA59">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bidi="ar"/>
              </w:rPr>
              <w:t>626.4</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41E25C17">
            <w:pPr>
              <w:widowControl/>
              <w:ind w:left="0" w:leftChars="0" w:firstLine="0" w:firstLineChars="0"/>
              <w:jc w:val="center"/>
              <w:textAlignment w:val="center"/>
              <w:rPr>
                <w:rFonts w:hint="eastAsia" w:ascii="宋体" w:hAnsi="宋体" w:eastAsia="宋体" w:cs="宋体"/>
                <w:color w:val="000000"/>
                <w:kern w:val="0"/>
                <w:szCs w:val="21"/>
                <w:lang w:bidi="ar"/>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0F787338">
            <w:pPr>
              <w:widowControl/>
              <w:ind w:left="0" w:leftChars="0" w:firstLine="0" w:firstLineChars="0"/>
              <w:jc w:val="center"/>
              <w:textAlignment w:val="center"/>
              <w:rPr>
                <w:rFonts w:hint="eastAsia" w:ascii="宋体" w:hAnsi="宋体" w:eastAsia="宋体" w:cs="宋体"/>
                <w:color w:val="000000"/>
                <w:kern w:val="0"/>
                <w:szCs w:val="21"/>
                <w:lang w:bidi="ar"/>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7914B196">
            <w:pPr>
              <w:widowControl/>
              <w:ind w:left="0" w:leftChars="0" w:firstLine="0" w:firstLineChars="0"/>
              <w:jc w:val="center"/>
              <w:textAlignment w:val="center"/>
              <w:rPr>
                <w:rFonts w:hint="eastAsia" w:ascii="宋体" w:hAnsi="宋体" w:eastAsia="宋体" w:cs="宋体"/>
                <w:color w:val="000000"/>
                <w:kern w:val="0"/>
                <w:szCs w:val="21"/>
                <w:lang w:bidi="ar"/>
              </w:rPr>
            </w:pPr>
          </w:p>
        </w:tc>
      </w:tr>
      <w:tr w14:paraId="53180FC4">
        <w:tblPrEx>
          <w:tblCellMar>
            <w:top w:w="0" w:type="dxa"/>
            <w:left w:w="108" w:type="dxa"/>
            <w:bottom w:w="0" w:type="dxa"/>
            <w:right w:w="108" w:type="dxa"/>
          </w:tblCellMar>
        </w:tblPrEx>
        <w:trPr>
          <w:trHeight w:val="919" w:hRule="atLeast"/>
          <w:jc w:val="center"/>
        </w:trPr>
        <w:tc>
          <w:tcPr>
            <w:tcW w:w="686" w:type="dxa"/>
            <w:tcBorders>
              <w:top w:val="single" w:color="000000" w:sz="4" w:space="0"/>
              <w:left w:val="single" w:color="000000" w:sz="8" w:space="0"/>
              <w:bottom w:val="single" w:color="000000" w:sz="4" w:space="0"/>
              <w:right w:val="single" w:color="000000" w:sz="4" w:space="0"/>
            </w:tcBorders>
            <w:noWrap w:val="0"/>
            <w:vAlign w:val="center"/>
          </w:tcPr>
          <w:p w14:paraId="28745883">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15</w:t>
            </w:r>
          </w:p>
        </w:tc>
        <w:tc>
          <w:tcPr>
            <w:tcW w:w="3535" w:type="dxa"/>
            <w:tcBorders>
              <w:top w:val="single" w:color="000000" w:sz="4" w:space="0"/>
              <w:left w:val="single" w:color="000000" w:sz="4" w:space="0"/>
              <w:bottom w:val="single" w:color="000000" w:sz="4" w:space="0"/>
              <w:right w:val="single" w:color="000000" w:sz="4" w:space="0"/>
            </w:tcBorders>
            <w:noWrap w:val="0"/>
            <w:vAlign w:val="center"/>
          </w:tcPr>
          <w:p w14:paraId="5B4280A3">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1、名称：</w:t>
            </w:r>
            <w:r>
              <w:rPr>
                <w:rFonts w:hint="eastAsia" w:ascii="宋体" w:hAnsi="宋体" w:eastAsia="宋体" w:cs="宋体"/>
                <w:color w:val="000000"/>
                <w:kern w:val="0"/>
                <w:szCs w:val="21"/>
                <w:lang w:bidi="ar"/>
              </w:rPr>
              <w:t>原砼路面拆除</w:t>
            </w:r>
          </w:p>
          <w:p w14:paraId="5CDA7F23">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2、路面厚度：</w:t>
            </w:r>
            <w:r>
              <w:rPr>
                <w:rFonts w:hint="eastAsia" w:ascii="宋体" w:hAnsi="宋体" w:eastAsia="宋体" w:cs="宋体"/>
                <w:color w:val="000000"/>
                <w:kern w:val="0"/>
                <w:szCs w:val="21"/>
                <w:lang w:bidi="ar"/>
              </w:rPr>
              <w:t xml:space="preserve">18cm C30混凝土面层 </w:t>
            </w:r>
          </w:p>
          <w:p w14:paraId="365E8422">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25cm 碎石</w:t>
            </w:r>
          </w:p>
          <w:p w14:paraId="0E6DD0A6">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3、</w:t>
            </w:r>
            <w:r>
              <w:rPr>
                <w:rFonts w:hint="eastAsia" w:ascii="宋体" w:hAnsi="宋体" w:eastAsia="宋体" w:cs="宋体"/>
                <w:color w:val="000000"/>
                <w:kern w:val="0"/>
                <w:szCs w:val="21"/>
                <w:lang w:bidi="ar"/>
              </w:rPr>
              <w:t>拆除后建筑垃圾清运出现场</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5BCF995D">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bidi="ar"/>
              </w:rPr>
              <w:t>m2</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5BCA19D7">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6</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6CBC43DA">
            <w:pPr>
              <w:widowControl/>
              <w:ind w:left="0" w:leftChars="0" w:firstLine="0" w:firstLineChars="0"/>
              <w:jc w:val="center"/>
              <w:textAlignment w:val="center"/>
              <w:rPr>
                <w:rFonts w:hint="eastAsia" w:ascii="宋体" w:hAnsi="宋体" w:eastAsia="宋体" w:cs="宋体"/>
                <w:color w:val="000000"/>
                <w:kern w:val="0"/>
                <w:szCs w:val="21"/>
                <w:lang w:bidi="ar"/>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403E83BB">
            <w:pPr>
              <w:widowControl/>
              <w:ind w:left="0" w:leftChars="0" w:firstLine="0" w:firstLineChars="0"/>
              <w:jc w:val="center"/>
              <w:textAlignment w:val="center"/>
              <w:rPr>
                <w:rFonts w:hint="eastAsia" w:ascii="宋体" w:hAnsi="宋体" w:eastAsia="宋体" w:cs="宋体"/>
                <w:color w:val="000000"/>
                <w:kern w:val="0"/>
                <w:szCs w:val="21"/>
                <w:lang w:bidi="ar"/>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0902F624">
            <w:pPr>
              <w:widowControl/>
              <w:ind w:left="0" w:leftChars="0" w:firstLine="0" w:firstLineChars="0"/>
              <w:jc w:val="center"/>
              <w:textAlignment w:val="center"/>
              <w:rPr>
                <w:rFonts w:hint="eastAsia" w:ascii="宋体" w:hAnsi="宋体" w:eastAsia="宋体" w:cs="宋体"/>
                <w:color w:val="000000"/>
                <w:kern w:val="0"/>
                <w:szCs w:val="21"/>
                <w:lang w:bidi="ar"/>
              </w:rPr>
            </w:pPr>
          </w:p>
        </w:tc>
      </w:tr>
      <w:tr w14:paraId="3A93D4A0">
        <w:tblPrEx>
          <w:tblCellMar>
            <w:top w:w="0" w:type="dxa"/>
            <w:left w:w="108" w:type="dxa"/>
            <w:bottom w:w="0" w:type="dxa"/>
            <w:right w:w="108" w:type="dxa"/>
          </w:tblCellMar>
        </w:tblPrEx>
        <w:trPr>
          <w:trHeight w:val="919" w:hRule="atLeast"/>
          <w:jc w:val="center"/>
        </w:trPr>
        <w:tc>
          <w:tcPr>
            <w:tcW w:w="686" w:type="dxa"/>
            <w:tcBorders>
              <w:top w:val="single" w:color="000000" w:sz="4" w:space="0"/>
              <w:left w:val="single" w:color="000000" w:sz="8" w:space="0"/>
              <w:bottom w:val="single" w:color="000000" w:sz="4" w:space="0"/>
              <w:right w:val="single" w:color="000000" w:sz="4" w:space="0"/>
            </w:tcBorders>
            <w:noWrap w:val="0"/>
            <w:vAlign w:val="center"/>
          </w:tcPr>
          <w:p w14:paraId="3A13D387">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16</w:t>
            </w:r>
          </w:p>
        </w:tc>
        <w:tc>
          <w:tcPr>
            <w:tcW w:w="3535" w:type="dxa"/>
            <w:tcBorders>
              <w:top w:val="single" w:color="000000" w:sz="4" w:space="0"/>
              <w:left w:val="single" w:color="000000" w:sz="4" w:space="0"/>
              <w:bottom w:val="single" w:color="000000" w:sz="4" w:space="0"/>
              <w:right w:val="single" w:color="000000" w:sz="4" w:space="0"/>
            </w:tcBorders>
            <w:noWrap w:val="0"/>
            <w:vAlign w:val="center"/>
          </w:tcPr>
          <w:p w14:paraId="6B75AE99">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1、名称：路面回复</w:t>
            </w:r>
          </w:p>
          <w:p w14:paraId="46682327">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2、路面厚度：</w:t>
            </w:r>
            <w:r>
              <w:rPr>
                <w:rFonts w:hint="eastAsia" w:ascii="宋体" w:hAnsi="宋体" w:eastAsia="宋体" w:cs="宋体"/>
                <w:color w:val="000000"/>
                <w:kern w:val="0"/>
                <w:szCs w:val="21"/>
                <w:lang w:bidi="ar"/>
              </w:rPr>
              <w:t xml:space="preserve">25cm C25混凝土面层 </w:t>
            </w:r>
          </w:p>
          <w:p w14:paraId="5F2D7443">
            <w:pPr>
              <w:widowControl/>
              <w:ind w:left="0" w:leftChars="0" w:firstLine="0" w:firstLineChars="0"/>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3、垫层：</w:t>
            </w:r>
            <w:r>
              <w:rPr>
                <w:rFonts w:hint="eastAsia" w:ascii="宋体" w:hAnsi="宋体" w:eastAsia="宋体" w:cs="宋体"/>
                <w:color w:val="000000"/>
                <w:kern w:val="0"/>
                <w:szCs w:val="21"/>
                <w:lang w:bidi="ar"/>
              </w:rPr>
              <w:t>25cm 碎石</w:t>
            </w:r>
          </w:p>
          <w:p w14:paraId="31880CC0">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4、</w:t>
            </w:r>
            <w:r>
              <w:rPr>
                <w:rFonts w:hint="eastAsia" w:ascii="宋体" w:hAnsi="宋体" w:eastAsia="宋体" w:cs="宋体"/>
                <w:color w:val="000000"/>
                <w:kern w:val="0"/>
                <w:szCs w:val="21"/>
                <w:lang w:bidi="ar"/>
              </w:rPr>
              <w:t>含模板、养护、刻痕</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0651740A">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bidi="ar"/>
              </w:rPr>
              <w:t>m2</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446445E6">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6</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4DBF76A9">
            <w:pPr>
              <w:widowControl/>
              <w:ind w:left="0" w:leftChars="0" w:firstLine="0" w:firstLineChars="0"/>
              <w:jc w:val="center"/>
              <w:textAlignment w:val="center"/>
              <w:rPr>
                <w:rFonts w:hint="eastAsia" w:ascii="宋体" w:hAnsi="宋体" w:eastAsia="宋体" w:cs="宋体"/>
                <w:color w:val="000000"/>
                <w:kern w:val="0"/>
                <w:szCs w:val="21"/>
                <w:lang w:bidi="ar"/>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0F1028EC">
            <w:pPr>
              <w:widowControl/>
              <w:ind w:left="0" w:leftChars="0" w:firstLine="0" w:firstLineChars="0"/>
              <w:jc w:val="center"/>
              <w:textAlignment w:val="center"/>
              <w:rPr>
                <w:rFonts w:hint="eastAsia" w:ascii="宋体" w:hAnsi="宋体" w:eastAsia="宋体" w:cs="宋体"/>
                <w:color w:val="000000"/>
                <w:kern w:val="0"/>
                <w:szCs w:val="21"/>
                <w:lang w:bidi="ar"/>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6ACFB26D">
            <w:pPr>
              <w:widowControl/>
              <w:ind w:left="0" w:leftChars="0" w:firstLine="0" w:firstLineChars="0"/>
              <w:jc w:val="center"/>
              <w:textAlignment w:val="center"/>
              <w:rPr>
                <w:rFonts w:hint="eastAsia" w:ascii="宋体" w:hAnsi="宋体" w:eastAsia="宋体" w:cs="宋体"/>
                <w:color w:val="000000"/>
                <w:kern w:val="0"/>
                <w:szCs w:val="21"/>
                <w:lang w:bidi="ar"/>
              </w:rPr>
            </w:pPr>
          </w:p>
        </w:tc>
      </w:tr>
      <w:tr w14:paraId="362FBD09">
        <w:tblPrEx>
          <w:tblCellMar>
            <w:top w:w="0" w:type="dxa"/>
            <w:left w:w="108" w:type="dxa"/>
            <w:bottom w:w="0" w:type="dxa"/>
            <w:right w:w="108" w:type="dxa"/>
          </w:tblCellMar>
        </w:tblPrEx>
        <w:trPr>
          <w:trHeight w:val="919" w:hRule="atLeast"/>
          <w:jc w:val="center"/>
        </w:trPr>
        <w:tc>
          <w:tcPr>
            <w:tcW w:w="686" w:type="dxa"/>
            <w:tcBorders>
              <w:top w:val="single" w:color="000000" w:sz="4" w:space="0"/>
              <w:left w:val="single" w:color="000000" w:sz="8" w:space="0"/>
              <w:bottom w:val="single" w:color="000000" w:sz="4" w:space="0"/>
              <w:right w:val="single" w:color="000000" w:sz="4" w:space="0"/>
            </w:tcBorders>
            <w:noWrap w:val="0"/>
            <w:vAlign w:val="center"/>
          </w:tcPr>
          <w:p w14:paraId="6C438329">
            <w:pPr>
              <w:widowControl/>
              <w:ind w:left="0" w:leftChars="0" w:firstLine="0" w:firstLineChars="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合同价</w:t>
            </w:r>
          </w:p>
        </w:tc>
        <w:tc>
          <w:tcPr>
            <w:tcW w:w="8815" w:type="dxa"/>
            <w:gridSpan w:val="6"/>
            <w:tcBorders>
              <w:top w:val="single" w:color="000000" w:sz="4" w:space="0"/>
              <w:left w:val="single" w:color="000000" w:sz="4" w:space="0"/>
              <w:bottom w:val="single" w:color="000000" w:sz="4" w:space="0"/>
              <w:right w:val="single" w:color="000000" w:sz="4" w:space="0"/>
            </w:tcBorders>
            <w:noWrap w:val="0"/>
            <w:vAlign w:val="center"/>
          </w:tcPr>
          <w:p w14:paraId="06D8C82B">
            <w:pPr>
              <w:widowControl/>
              <w:ind w:left="0" w:leftChars="0" w:firstLine="0" w:firstLineChars="0"/>
              <w:jc w:val="center"/>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eastAsia="zh-CN" w:bidi="ar"/>
              </w:rPr>
              <w:t>大写：元，小写：元</w:t>
            </w:r>
          </w:p>
        </w:tc>
      </w:tr>
    </w:tbl>
    <w:p w14:paraId="05595303">
      <w:pPr>
        <w:keepNext w:val="0"/>
        <w:keepLines w:val="0"/>
        <w:pageBreakBefore w:val="0"/>
        <w:widowControl w:val="0"/>
        <w:kinsoku/>
        <w:wordWrap/>
        <w:overflowPunct/>
        <w:topLinePunct w:val="0"/>
        <w:autoSpaceDE/>
        <w:autoSpaceDN/>
        <w:bidi w:val="0"/>
        <w:adjustRightInd w:val="0"/>
        <w:snapToGrid w:val="0"/>
        <w:spacing w:line="520" w:lineRule="exact"/>
        <w:ind w:firstLine="600"/>
        <w:textAlignment w:val="auto"/>
        <w:rPr>
          <w:rFonts w:hint="eastAsia" w:ascii="宋体" w:hAnsi="宋体" w:eastAsia="宋体" w:cs="宋体"/>
        </w:rPr>
      </w:pPr>
      <w:r>
        <w:rPr>
          <w:rFonts w:hint="eastAsia" w:ascii="宋体" w:hAnsi="宋体" w:eastAsia="宋体" w:cs="宋体"/>
          <w:color w:val="auto"/>
          <w:sz w:val="32"/>
          <w:szCs w:val="40"/>
          <w:lang w:val="en-US" w:eastAsia="zh-CN"/>
        </w:rPr>
        <w:t>备注：本项目为全费用综合单价，价格包括本项目服务期内所包含的一切费用包括（但不限于）全部货物及辅材的提供、旧设备的拆除、产品制造、质保期 内易损件、备品备件、材料、辅材、培训及产品运输、装卸、搬运、保管、检验、包装、运输保险费、优化设计、安装技术指导、调试、运行、技术服务支持、保修期内维保服务、管道凿墙槽费、配合费、利润、税金、验收费、全部产品通过验收并交付使用及保修等一切费用，以及乙方认为需要的其他费用等。</w:t>
      </w:r>
    </w:p>
    <w:p w14:paraId="06B1576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二</w:t>
      </w:r>
      <w:r>
        <w:rPr>
          <w:rFonts w:hint="eastAsia" w:ascii="宋体" w:hAnsi="宋体" w:eastAsia="宋体" w:cs="宋体"/>
          <w:b/>
          <w:bCs/>
          <w:color w:val="auto"/>
          <w:sz w:val="28"/>
          <w:szCs w:val="28"/>
          <w:highlight w:val="none"/>
          <w:lang w:val="en-US" w:eastAsia="zh-CN"/>
        </w:rPr>
        <w:t>、质保、售后服务要求：</w:t>
      </w:r>
    </w:p>
    <w:p w14:paraId="453987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40"/>
          <w:lang w:val="en-US" w:eastAsia="zh-CN"/>
        </w:rPr>
      </w:pPr>
      <w:r>
        <w:rPr>
          <w:rFonts w:hint="eastAsia" w:ascii="宋体" w:hAnsi="宋体" w:eastAsia="宋体" w:cs="宋体"/>
          <w:color w:val="auto"/>
          <w:sz w:val="32"/>
          <w:szCs w:val="40"/>
          <w:lang w:val="en-US" w:eastAsia="zh-CN"/>
        </w:rPr>
        <w:t>1</w:t>
      </w:r>
      <w:r>
        <w:rPr>
          <w:rFonts w:hint="eastAsia" w:ascii="宋体" w:hAnsi="宋体" w:cs="宋体"/>
          <w:color w:val="auto"/>
          <w:sz w:val="32"/>
          <w:szCs w:val="40"/>
          <w:lang w:val="en-US" w:eastAsia="zh-CN"/>
        </w:rPr>
        <w:t>.</w:t>
      </w:r>
      <w:r>
        <w:rPr>
          <w:rFonts w:hint="eastAsia" w:ascii="宋体" w:hAnsi="宋体" w:eastAsia="宋体" w:cs="宋体"/>
          <w:color w:val="auto"/>
          <w:sz w:val="32"/>
          <w:szCs w:val="40"/>
          <w:lang w:val="en-US" w:eastAsia="zh-CN"/>
        </w:rPr>
        <w:t>乙方所提供产品质量应符合现行国家相关法律法规的规定，符合国家质量标准、行业标准，符合国家有关的强制性认证规定，技术性能指标与说明书相吻合，符合合同及附件的约定，并且为未使用过的原装正品。</w:t>
      </w:r>
    </w:p>
    <w:p w14:paraId="246AAA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40"/>
          <w:lang w:val="en-US" w:eastAsia="zh-CN"/>
        </w:rPr>
      </w:pPr>
      <w:r>
        <w:rPr>
          <w:rFonts w:hint="eastAsia" w:ascii="宋体" w:hAnsi="宋体" w:eastAsia="宋体" w:cs="宋体"/>
          <w:color w:val="auto"/>
          <w:sz w:val="32"/>
          <w:szCs w:val="40"/>
          <w:lang w:val="en-US" w:eastAsia="zh-CN"/>
        </w:rPr>
        <w:t>2</w:t>
      </w:r>
      <w:r>
        <w:rPr>
          <w:rFonts w:hint="eastAsia" w:ascii="宋体" w:hAnsi="宋体" w:cs="宋体"/>
          <w:color w:val="auto"/>
          <w:sz w:val="32"/>
          <w:szCs w:val="40"/>
          <w:lang w:val="en-US" w:eastAsia="zh-CN"/>
        </w:rPr>
        <w:t>.</w:t>
      </w:r>
      <w:r>
        <w:rPr>
          <w:rFonts w:hint="eastAsia" w:ascii="宋体" w:hAnsi="宋体" w:eastAsia="宋体" w:cs="宋体"/>
          <w:color w:val="auto"/>
          <w:sz w:val="32"/>
          <w:szCs w:val="40"/>
          <w:lang w:val="en-US" w:eastAsia="zh-CN"/>
        </w:rPr>
        <w:t>产品质量质保期(从验收合格之日算起) :本项目所有货物提供二年的全免费质量保修(配件+人工)。</w:t>
      </w:r>
    </w:p>
    <w:p w14:paraId="7B12DE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40"/>
          <w:lang w:val="en-US" w:eastAsia="zh-CN"/>
        </w:rPr>
      </w:pPr>
      <w:r>
        <w:rPr>
          <w:rFonts w:hint="eastAsia" w:ascii="宋体" w:hAnsi="宋体" w:cs="宋体"/>
          <w:color w:val="auto"/>
          <w:sz w:val="32"/>
          <w:szCs w:val="40"/>
          <w:lang w:val="en-US" w:eastAsia="zh-CN"/>
        </w:rPr>
        <w:t>3</w:t>
      </w:r>
      <w:r>
        <w:rPr>
          <w:rFonts w:hint="eastAsia" w:ascii="宋体" w:hAnsi="宋体" w:eastAsia="宋体" w:cs="宋体"/>
          <w:color w:val="auto"/>
          <w:sz w:val="32"/>
          <w:szCs w:val="40"/>
          <w:lang w:val="en-US" w:eastAsia="zh-CN"/>
        </w:rPr>
        <w:t>.在免费保修期内，乙方在接到甲方电话维修通知后，须在3小时内到场维修，并在12小时内负责维修完毕。如需更换货物或送修，必须在24小时内提供备用货物，并在3个工作日内负责维修完毕。供应商超时或未在规定的时间内及 时处理故障，每次罚200</w:t>
      </w:r>
      <w:r>
        <w:rPr>
          <w:rFonts w:hint="eastAsia" w:ascii="宋体" w:hAnsi="宋体" w:cs="宋体"/>
          <w:color w:val="auto"/>
          <w:sz w:val="32"/>
          <w:szCs w:val="40"/>
          <w:lang w:val="en-US" w:eastAsia="zh-CN"/>
        </w:rPr>
        <w:t>0</w:t>
      </w:r>
      <w:r>
        <w:rPr>
          <w:rFonts w:hint="eastAsia" w:ascii="宋体" w:hAnsi="宋体" w:eastAsia="宋体" w:cs="宋体"/>
          <w:color w:val="auto"/>
          <w:sz w:val="32"/>
          <w:szCs w:val="40"/>
          <w:lang w:val="en-US" w:eastAsia="zh-CN"/>
        </w:rPr>
        <w:t>元扣款。发生3次以上（包含3次）的，甲方有权终止合同，没收全部质保金。</w:t>
      </w:r>
    </w:p>
    <w:p w14:paraId="2BC3F4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40"/>
          <w:lang w:val="en-US" w:eastAsia="zh-CN"/>
        </w:rPr>
      </w:pPr>
      <w:r>
        <w:rPr>
          <w:rFonts w:hint="eastAsia" w:ascii="宋体" w:hAnsi="宋体" w:cs="宋体"/>
          <w:color w:val="auto"/>
          <w:sz w:val="32"/>
          <w:szCs w:val="40"/>
          <w:lang w:val="en-US" w:eastAsia="zh-CN"/>
        </w:rPr>
        <w:t>4</w:t>
      </w:r>
      <w:r>
        <w:rPr>
          <w:rFonts w:hint="eastAsia" w:ascii="宋体" w:hAnsi="宋体" w:eastAsia="宋体" w:cs="宋体"/>
          <w:color w:val="auto"/>
          <w:sz w:val="32"/>
          <w:szCs w:val="40"/>
          <w:lang w:val="en-US" w:eastAsia="zh-CN"/>
        </w:rPr>
        <w:t>.质保期内，同一商品、同一质量问题连续两次维修仍无法正常使用，乙方应无条件给予全套更新。</w:t>
      </w:r>
    </w:p>
    <w:p w14:paraId="71AAB4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40"/>
          <w:lang w:val="en-US" w:eastAsia="zh-CN"/>
        </w:rPr>
      </w:pPr>
      <w:r>
        <w:rPr>
          <w:rFonts w:hint="eastAsia" w:ascii="宋体" w:hAnsi="宋体" w:cs="宋体"/>
          <w:color w:val="auto"/>
          <w:sz w:val="32"/>
          <w:szCs w:val="40"/>
          <w:lang w:val="en-US" w:eastAsia="zh-CN"/>
        </w:rPr>
        <w:t>5</w:t>
      </w:r>
      <w:r>
        <w:rPr>
          <w:rFonts w:hint="eastAsia" w:ascii="宋体" w:hAnsi="宋体" w:eastAsia="宋体" w:cs="宋体"/>
          <w:color w:val="auto"/>
          <w:sz w:val="32"/>
          <w:szCs w:val="40"/>
          <w:lang w:val="en-US" w:eastAsia="zh-CN"/>
        </w:rPr>
        <w:t>.设备保质期内实行质量三包，免费为机房提供易损件并及时派有关人员为用户更换，更换后的部件质量保修期自更换之日起重新计算,期限按投标时承诺的年限。</w:t>
      </w:r>
    </w:p>
    <w:p w14:paraId="2C4B00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40"/>
          <w:lang w:val="en-US" w:eastAsia="zh-CN"/>
        </w:rPr>
      </w:pPr>
      <w:r>
        <w:rPr>
          <w:rFonts w:hint="eastAsia" w:ascii="宋体" w:hAnsi="宋体" w:cs="宋体"/>
          <w:color w:val="auto"/>
          <w:sz w:val="32"/>
          <w:szCs w:val="40"/>
          <w:lang w:val="en-US" w:eastAsia="zh-CN"/>
        </w:rPr>
        <w:t>6</w:t>
      </w:r>
      <w:r>
        <w:rPr>
          <w:rFonts w:hint="eastAsia" w:ascii="宋体" w:hAnsi="宋体" w:eastAsia="宋体" w:cs="宋体"/>
          <w:color w:val="auto"/>
          <w:sz w:val="32"/>
          <w:szCs w:val="40"/>
          <w:lang w:val="en-US" w:eastAsia="zh-CN"/>
        </w:rPr>
        <w:t>.因不可抗力因素造成增加的费用或造成甲方提供的设施设备损失，双方共同协商解决。</w:t>
      </w:r>
    </w:p>
    <w:p w14:paraId="72C20FB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b/>
          <w:bCs/>
          <w:color w:val="auto"/>
          <w:sz w:val="32"/>
          <w:szCs w:val="40"/>
          <w:lang w:val="en-US" w:eastAsia="zh-CN"/>
        </w:rPr>
      </w:pPr>
      <w:r>
        <w:rPr>
          <w:rFonts w:hint="eastAsia" w:ascii="宋体" w:hAnsi="宋体" w:eastAsia="宋体" w:cs="宋体"/>
          <w:b/>
          <w:bCs/>
          <w:color w:val="auto"/>
          <w:sz w:val="32"/>
          <w:szCs w:val="40"/>
          <w:lang w:val="en-US" w:eastAsia="zh-CN"/>
        </w:rPr>
        <w:t>三、交货与验收</w:t>
      </w:r>
    </w:p>
    <w:p w14:paraId="361CDD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40"/>
          <w:lang w:val="en-US" w:eastAsia="zh-CN"/>
        </w:rPr>
      </w:pPr>
      <w:r>
        <w:rPr>
          <w:rFonts w:hint="eastAsia" w:ascii="宋体" w:hAnsi="宋体" w:eastAsia="宋体" w:cs="宋体"/>
          <w:color w:val="auto"/>
          <w:sz w:val="32"/>
          <w:szCs w:val="40"/>
          <w:lang w:val="en-US" w:eastAsia="zh-CN"/>
        </w:rPr>
        <w:t>1</w:t>
      </w:r>
      <w:r>
        <w:rPr>
          <w:rFonts w:hint="eastAsia" w:ascii="宋体" w:hAnsi="宋体" w:cs="宋体"/>
          <w:color w:val="auto"/>
          <w:sz w:val="32"/>
          <w:szCs w:val="40"/>
          <w:lang w:val="en-US" w:eastAsia="zh-CN"/>
        </w:rPr>
        <w:t>.</w:t>
      </w:r>
      <w:r>
        <w:rPr>
          <w:rFonts w:hint="eastAsia" w:ascii="宋体" w:hAnsi="宋体" w:eastAsia="宋体" w:cs="宋体"/>
          <w:color w:val="auto"/>
          <w:sz w:val="32"/>
          <w:szCs w:val="40"/>
          <w:lang w:val="en-US" w:eastAsia="zh-CN"/>
        </w:rPr>
        <w:t>完成时间：乙方应在20日内完成上述产品的交付，并提交甲方验收。</w:t>
      </w:r>
    </w:p>
    <w:p w14:paraId="5791A6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40"/>
          <w:lang w:val="en-US" w:eastAsia="zh-CN"/>
        </w:rPr>
      </w:pPr>
      <w:r>
        <w:rPr>
          <w:rFonts w:hint="eastAsia" w:ascii="宋体" w:hAnsi="宋体" w:eastAsia="宋体" w:cs="宋体"/>
          <w:color w:val="auto"/>
          <w:sz w:val="32"/>
          <w:szCs w:val="40"/>
          <w:lang w:val="en-US" w:eastAsia="zh-CN"/>
        </w:rPr>
        <w:t>2</w:t>
      </w:r>
      <w:r>
        <w:rPr>
          <w:rFonts w:hint="eastAsia" w:ascii="宋体" w:hAnsi="宋体" w:cs="宋体"/>
          <w:color w:val="auto"/>
          <w:sz w:val="32"/>
          <w:szCs w:val="40"/>
          <w:lang w:val="en-US" w:eastAsia="zh-CN"/>
        </w:rPr>
        <w:t>.</w:t>
      </w:r>
      <w:r>
        <w:rPr>
          <w:rFonts w:hint="eastAsia" w:ascii="宋体" w:hAnsi="宋体" w:eastAsia="宋体" w:cs="宋体"/>
          <w:color w:val="auto"/>
          <w:sz w:val="32"/>
          <w:szCs w:val="40"/>
          <w:lang w:val="en-US" w:eastAsia="zh-CN"/>
        </w:rPr>
        <w:t>交货地点：乙方将产品送至甲方指定的地点：启东市城市水处理有限公 司东元分公司，并安装牢固，确保正常使用。乙方应承担货物在交付甲方之前的 一切风险和费用。</w:t>
      </w:r>
    </w:p>
    <w:p w14:paraId="461462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40"/>
          <w:lang w:val="en-US" w:eastAsia="zh-CN"/>
        </w:rPr>
      </w:pPr>
      <w:r>
        <w:rPr>
          <w:rFonts w:hint="eastAsia" w:ascii="宋体" w:hAnsi="宋体" w:eastAsia="宋体" w:cs="宋体"/>
          <w:color w:val="auto"/>
          <w:sz w:val="32"/>
          <w:szCs w:val="40"/>
          <w:lang w:val="en-US" w:eastAsia="zh-CN"/>
        </w:rPr>
        <w:t>3</w:t>
      </w:r>
      <w:r>
        <w:rPr>
          <w:rFonts w:hint="eastAsia" w:ascii="宋体" w:hAnsi="宋体" w:cs="宋体"/>
          <w:color w:val="auto"/>
          <w:sz w:val="32"/>
          <w:szCs w:val="40"/>
          <w:lang w:val="en-US" w:eastAsia="zh-CN"/>
        </w:rPr>
        <w:t>.</w:t>
      </w:r>
      <w:r>
        <w:rPr>
          <w:rFonts w:hint="eastAsia" w:ascii="宋体" w:hAnsi="宋体" w:eastAsia="宋体" w:cs="宋体"/>
          <w:color w:val="auto"/>
          <w:sz w:val="32"/>
          <w:szCs w:val="40"/>
          <w:lang w:val="en-US" w:eastAsia="zh-CN"/>
        </w:rPr>
        <w:t>验收：在货到现场后，甲方将随机取样自检或送检，若检测不合格，则 该产品全部退货，乙方应在甲方规定的时间内重新交货，逾期未能交货或验收仍 不合格，甲方将终止合同，并要求乙方承担合同总价款的30%作为违约金。</w:t>
      </w:r>
    </w:p>
    <w:p w14:paraId="1C8DD4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b/>
          <w:bCs/>
          <w:color w:val="auto"/>
          <w:sz w:val="32"/>
          <w:szCs w:val="40"/>
          <w:lang w:val="en-US" w:eastAsia="zh-CN"/>
        </w:rPr>
      </w:pPr>
      <w:r>
        <w:rPr>
          <w:rFonts w:hint="eastAsia" w:ascii="宋体" w:hAnsi="宋体" w:eastAsia="宋体" w:cs="宋体"/>
          <w:b/>
          <w:bCs/>
          <w:color w:val="auto"/>
          <w:sz w:val="32"/>
          <w:szCs w:val="40"/>
          <w:lang w:val="en-US" w:eastAsia="zh-CN"/>
        </w:rPr>
        <w:t>四、付款方式</w:t>
      </w:r>
    </w:p>
    <w:p w14:paraId="13F540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40"/>
          <w:lang w:val="en-US" w:eastAsia="zh-CN"/>
        </w:rPr>
      </w:pPr>
      <w:r>
        <w:rPr>
          <w:rFonts w:hint="eastAsia" w:ascii="宋体" w:hAnsi="宋体" w:eastAsia="宋体" w:cs="宋体"/>
          <w:color w:val="auto"/>
          <w:sz w:val="32"/>
          <w:szCs w:val="40"/>
          <w:lang w:val="en-US" w:eastAsia="zh-CN"/>
        </w:rPr>
        <w:t>1</w:t>
      </w:r>
      <w:r>
        <w:rPr>
          <w:rFonts w:hint="eastAsia" w:ascii="宋体" w:hAnsi="宋体" w:cs="宋体"/>
          <w:color w:val="auto"/>
          <w:sz w:val="32"/>
          <w:szCs w:val="40"/>
          <w:lang w:val="en-US" w:eastAsia="zh-CN"/>
        </w:rPr>
        <w:t>.</w:t>
      </w:r>
      <w:r>
        <w:rPr>
          <w:rFonts w:hint="eastAsia" w:ascii="宋体" w:hAnsi="宋体" w:eastAsia="宋体" w:cs="宋体"/>
          <w:color w:val="auto"/>
          <w:sz w:val="32"/>
          <w:szCs w:val="40"/>
          <w:lang w:val="en-US" w:eastAsia="zh-CN"/>
        </w:rPr>
        <w:t>甲方于货到现场安装、调试并验收合格后30日内向乙方支付合同价款的 80%，剩余合同价款的 20 %作为质保金，自验收合格之日起满二年且无质量问题 后一次性付清，乙方应于每次付款前提供正式的发票，逾期提供发票的，甲方付 款期限相应顺延。</w:t>
      </w:r>
    </w:p>
    <w:p w14:paraId="52F9F3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40"/>
          <w:lang w:val="en-US" w:eastAsia="zh-CN"/>
        </w:rPr>
      </w:pPr>
      <w:r>
        <w:rPr>
          <w:rFonts w:hint="eastAsia" w:ascii="宋体" w:hAnsi="宋体" w:eastAsia="宋体" w:cs="宋体"/>
          <w:color w:val="auto"/>
          <w:sz w:val="32"/>
          <w:szCs w:val="40"/>
          <w:lang w:val="en-US" w:eastAsia="zh-CN"/>
        </w:rPr>
        <w:t>2</w:t>
      </w:r>
      <w:r>
        <w:rPr>
          <w:rFonts w:hint="eastAsia" w:ascii="宋体" w:hAnsi="宋体" w:cs="宋体"/>
          <w:color w:val="auto"/>
          <w:sz w:val="32"/>
          <w:szCs w:val="40"/>
          <w:lang w:val="en-US" w:eastAsia="zh-CN"/>
        </w:rPr>
        <w:t>.</w:t>
      </w:r>
      <w:r>
        <w:rPr>
          <w:rFonts w:hint="eastAsia" w:ascii="宋体" w:hAnsi="宋体" w:eastAsia="宋体" w:cs="宋体"/>
          <w:color w:val="auto"/>
          <w:sz w:val="32"/>
          <w:szCs w:val="40"/>
          <w:lang w:val="en-US" w:eastAsia="zh-CN"/>
        </w:rPr>
        <w:t>甲乙双方货款必须通过银行进行支付。经办人如有不法行为，损害甲方利益，一经查实，本合同即时终止并追究过错方的法律责任。</w:t>
      </w:r>
    </w:p>
    <w:p w14:paraId="4FBF82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b/>
          <w:bCs/>
          <w:color w:val="auto"/>
          <w:sz w:val="32"/>
          <w:szCs w:val="40"/>
          <w:lang w:val="en-US" w:eastAsia="zh-CN"/>
        </w:rPr>
      </w:pPr>
      <w:r>
        <w:rPr>
          <w:rFonts w:hint="eastAsia" w:ascii="宋体" w:hAnsi="宋体" w:eastAsia="宋体" w:cs="宋体"/>
          <w:b/>
          <w:bCs/>
          <w:color w:val="auto"/>
          <w:sz w:val="32"/>
          <w:szCs w:val="40"/>
          <w:lang w:val="en-US" w:eastAsia="zh-CN"/>
        </w:rPr>
        <w:t>五、履约保证金</w:t>
      </w:r>
    </w:p>
    <w:p w14:paraId="540692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40"/>
          <w:lang w:val="en-US" w:eastAsia="zh-CN"/>
        </w:rPr>
      </w:pPr>
      <w:r>
        <w:rPr>
          <w:rFonts w:hint="eastAsia" w:ascii="宋体" w:hAnsi="宋体" w:eastAsia="宋体" w:cs="宋体"/>
          <w:color w:val="auto"/>
          <w:sz w:val="32"/>
          <w:szCs w:val="40"/>
          <w:lang w:val="en-US" w:eastAsia="zh-CN"/>
        </w:rPr>
        <w:t>1</w:t>
      </w:r>
      <w:r>
        <w:rPr>
          <w:rFonts w:hint="eastAsia" w:ascii="宋体" w:hAnsi="宋体" w:cs="宋体"/>
          <w:color w:val="auto"/>
          <w:sz w:val="32"/>
          <w:szCs w:val="40"/>
          <w:lang w:val="en-US" w:eastAsia="zh-CN"/>
        </w:rPr>
        <w:t>.</w:t>
      </w:r>
      <w:r>
        <w:rPr>
          <w:rFonts w:hint="eastAsia" w:ascii="宋体" w:hAnsi="宋体" w:eastAsia="宋体" w:cs="宋体"/>
          <w:color w:val="auto"/>
          <w:sz w:val="32"/>
          <w:szCs w:val="40"/>
          <w:lang w:val="en-US" w:eastAsia="zh-CN"/>
        </w:rPr>
        <w:t>本项目成交后的履约保证金为项目成交价的10%，乙方的履约保证金须在成交通知书发出之日起至合同签订前汇入甲方账户（应当以数字人民币、支票、 汇票或者保函等非现金形式提交），乙方凭成交通知书与甲方签订合同。超期或未有协商，则视为自动放弃成交资格，并列入城投集团不良信用库。</w:t>
      </w:r>
    </w:p>
    <w:p w14:paraId="1DEB56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40"/>
          <w:lang w:val="en-US" w:eastAsia="zh-CN"/>
        </w:rPr>
      </w:pPr>
      <w:r>
        <w:rPr>
          <w:rFonts w:hint="eastAsia" w:ascii="宋体" w:hAnsi="宋体" w:eastAsia="宋体" w:cs="宋体"/>
          <w:color w:val="auto"/>
          <w:sz w:val="32"/>
          <w:szCs w:val="40"/>
          <w:lang w:val="en-US" w:eastAsia="zh-CN"/>
        </w:rPr>
        <w:t>2.乙方全部履约合同义务，经甲方验收合格无质量、进度等问题的，甲方在验收合格后一次性退还履约保证金。</w:t>
      </w:r>
    </w:p>
    <w:p w14:paraId="65A83E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40"/>
          <w:lang w:val="en-US" w:eastAsia="zh-CN"/>
        </w:rPr>
      </w:pPr>
      <w:r>
        <w:rPr>
          <w:rFonts w:hint="eastAsia" w:ascii="宋体" w:hAnsi="宋体" w:eastAsia="宋体" w:cs="宋体"/>
          <w:color w:val="auto"/>
          <w:sz w:val="32"/>
          <w:szCs w:val="40"/>
          <w:lang w:val="en-US" w:eastAsia="zh-CN"/>
        </w:rPr>
        <w:t>3.发生以下情况的，履约保证金不予退还或部分退还：</w:t>
      </w:r>
    </w:p>
    <w:p w14:paraId="1E98CB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40"/>
          <w:lang w:val="en-US" w:eastAsia="zh-CN"/>
        </w:rPr>
      </w:pPr>
      <w:r>
        <w:rPr>
          <w:rFonts w:hint="eastAsia" w:ascii="宋体" w:hAnsi="宋体" w:eastAsia="宋体" w:cs="宋体"/>
          <w:color w:val="auto"/>
          <w:sz w:val="32"/>
          <w:szCs w:val="40"/>
          <w:lang w:val="en-US" w:eastAsia="zh-CN"/>
        </w:rPr>
        <w:t>a.签订合同后，乙方不履行合同义务的，甲方有权全额扣除履约保证金，全 额不予退还，同时甲方亦有权终止合同，乙方还须承担相应的法律赔偿责任。</w:t>
      </w:r>
    </w:p>
    <w:p w14:paraId="5BEE25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40"/>
          <w:lang w:val="en-US" w:eastAsia="zh-CN"/>
        </w:rPr>
      </w:pPr>
      <w:r>
        <w:rPr>
          <w:rFonts w:hint="eastAsia" w:ascii="宋体" w:hAnsi="宋体" w:eastAsia="宋体" w:cs="宋体"/>
          <w:color w:val="auto"/>
          <w:sz w:val="32"/>
          <w:szCs w:val="40"/>
          <w:lang w:val="en-US" w:eastAsia="zh-CN"/>
        </w:rPr>
        <w:t>b.乙方在履约过程中发生违约行为，给甲方造成损失的，甲方有权在乙方缴 纳的履约保证金中予以扣款，以弥补甲方经济损失，不足的部分乙方另外补齐。</w:t>
      </w:r>
    </w:p>
    <w:p w14:paraId="50B30B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b/>
          <w:bCs/>
          <w:color w:val="auto"/>
          <w:sz w:val="32"/>
          <w:szCs w:val="40"/>
          <w:lang w:val="en-US" w:eastAsia="zh-CN"/>
        </w:rPr>
      </w:pPr>
      <w:r>
        <w:rPr>
          <w:rFonts w:hint="eastAsia" w:ascii="宋体" w:hAnsi="宋体" w:eastAsia="宋体" w:cs="宋体"/>
          <w:b/>
          <w:bCs/>
          <w:color w:val="auto"/>
          <w:sz w:val="32"/>
          <w:szCs w:val="40"/>
          <w:lang w:val="en-US" w:eastAsia="zh-CN"/>
        </w:rPr>
        <w:t>六、违约责任及合同终止</w:t>
      </w:r>
    </w:p>
    <w:p w14:paraId="64FE71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40"/>
          <w:lang w:val="en-US" w:eastAsia="zh-CN"/>
        </w:rPr>
      </w:pPr>
      <w:r>
        <w:rPr>
          <w:rFonts w:hint="eastAsia" w:ascii="宋体" w:hAnsi="宋体" w:eastAsia="宋体" w:cs="宋体"/>
          <w:color w:val="auto"/>
          <w:sz w:val="32"/>
          <w:szCs w:val="40"/>
          <w:lang w:val="en-US" w:eastAsia="zh-CN"/>
        </w:rPr>
        <w:t>1</w:t>
      </w:r>
      <w:r>
        <w:rPr>
          <w:rFonts w:hint="eastAsia" w:ascii="宋体" w:hAnsi="宋体" w:cs="宋体"/>
          <w:color w:val="auto"/>
          <w:sz w:val="32"/>
          <w:szCs w:val="40"/>
          <w:lang w:val="en-US" w:eastAsia="zh-CN"/>
        </w:rPr>
        <w:t>.</w:t>
      </w:r>
      <w:r>
        <w:rPr>
          <w:rFonts w:hint="eastAsia" w:ascii="宋体" w:hAnsi="宋体" w:eastAsia="宋体" w:cs="宋体"/>
          <w:color w:val="auto"/>
          <w:sz w:val="32"/>
          <w:szCs w:val="40"/>
          <w:lang w:val="en-US" w:eastAsia="zh-CN"/>
        </w:rPr>
        <w:t>乙方应按照合同规定的时间和内容将符合合同约定的产品送至甲方指定的地点，若乙方未按照合同约定时间交货的，且未及时以书面形式向甲方提交延误原因，又无正当理由的，每推迟一天罚 3000 元，推迟7天及以上的则甲方有权罚没所有履约保证金。</w:t>
      </w:r>
    </w:p>
    <w:p w14:paraId="2D8702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40"/>
          <w:lang w:val="en-US" w:eastAsia="zh-CN"/>
        </w:rPr>
      </w:pPr>
      <w:r>
        <w:rPr>
          <w:rFonts w:hint="eastAsia" w:ascii="宋体" w:hAnsi="宋体" w:eastAsia="宋体" w:cs="宋体"/>
          <w:color w:val="auto"/>
          <w:sz w:val="32"/>
          <w:szCs w:val="40"/>
          <w:lang w:val="en-US" w:eastAsia="zh-CN"/>
        </w:rPr>
        <w:t>2.在乙方供货安装完毕后， 甲方将组织验收小组根据询价文件和乙方报价文件对乙方所供货物进行进行验收。采购货物清单中的要求为最低要求，不得负偏离，如验收时发现有参数偏离且未在报价文件中说明的，视为验收不合格。必要时，机房将进行抽样检测</w:t>
      </w:r>
      <w:r>
        <w:rPr>
          <w:rFonts w:hint="eastAsia" w:ascii="宋体" w:hAnsi="宋体" w:cs="宋体"/>
          <w:color w:val="auto"/>
          <w:sz w:val="32"/>
          <w:szCs w:val="40"/>
          <w:lang w:val="en-US" w:eastAsia="zh-CN"/>
        </w:rPr>
        <w:t>，</w:t>
      </w:r>
      <w:r>
        <w:rPr>
          <w:rFonts w:hint="eastAsia" w:ascii="宋体" w:hAnsi="宋体" w:eastAsia="宋体" w:cs="宋体"/>
          <w:color w:val="auto"/>
          <w:sz w:val="32"/>
          <w:szCs w:val="40"/>
          <w:lang w:val="en-US" w:eastAsia="zh-CN"/>
        </w:rPr>
        <w:t>以确认货物要求是否满足相关规范以及询价文件要求。若不符合要求，乙方承担相应检测费用，并整改至符合要求。若拒不整改或者多次整改不能达到要求，甲方将视作项目整体验收不合格，终止合同履行，履约保证金不予退还并报相关部门进行处理。</w:t>
      </w:r>
    </w:p>
    <w:p w14:paraId="50766A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40"/>
          <w:lang w:val="en-US" w:eastAsia="zh-CN"/>
        </w:rPr>
      </w:pPr>
      <w:r>
        <w:rPr>
          <w:rFonts w:hint="eastAsia" w:ascii="宋体" w:hAnsi="宋体" w:cs="宋体"/>
          <w:color w:val="auto"/>
          <w:sz w:val="32"/>
          <w:szCs w:val="40"/>
          <w:lang w:val="en-US" w:eastAsia="zh-CN"/>
        </w:rPr>
        <w:t>3</w:t>
      </w:r>
      <w:r>
        <w:rPr>
          <w:rFonts w:hint="eastAsia" w:ascii="宋体" w:hAnsi="宋体" w:eastAsia="宋体" w:cs="宋体"/>
          <w:color w:val="auto"/>
          <w:sz w:val="32"/>
          <w:szCs w:val="40"/>
          <w:lang w:val="en-US" w:eastAsia="zh-CN"/>
        </w:rPr>
        <w:t>.无论本文件是否以文字形式规定,乙方应具备足够的专业知识和能力判定本项目所需的一切材料、施工、服务、材料检测等各种不可预见费用，且必须现 场踏勘。甲方不接受任何可选择的报价，乙方也不得在供货、安装期间提出任何 增加费用的要求，更不得减少供货项目，不得降低安装质量。</w:t>
      </w:r>
    </w:p>
    <w:p w14:paraId="5B7C89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40"/>
          <w:lang w:val="en-US" w:eastAsia="zh-CN"/>
        </w:rPr>
      </w:pPr>
      <w:r>
        <w:rPr>
          <w:rFonts w:hint="eastAsia" w:ascii="宋体" w:hAnsi="宋体" w:cs="宋体"/>
          <w:color w:val="auto"/>
          <w:sz w:val="32"/>
          <w:szCs w:val="40"/>
          <w:lang w:val="en-US" w:eastAsia="zh-CN"/>
        </w:rPr>
        <w:t>4</w:t>
      </w:r>
      <w:r>
        <w:rPr>
          <w:rFonts w:hint="eastAsia" w:ascii="宋体" w:hAnsi="宋体" w:eastAsia="宋体" w:cs="宋体"/>
          <w:color w:val="auto"/>
          <w:sz w:val="32"/>
          <w:szCs w:val="40"/>
          <w:lang w:val="en-US" w:eastAsia="zh-CN"/>
        </w:rPr>
        <w:t>.知识产权：乙方对设备的全部或部分配件等具有完全产权，乙方应保证甲方免除且乙方承担由于甲方在其本国使用该设备或设备任何一部分时而引起第 三方提出的侵犯专利权、商标权或工业设计权的起诉、行动、行政程序索赔、请求等以及甲方为此而产生的损失和损害、费用和支出（包括诉讼费、鉴定费、公 证费、运输费、律师费等）。</w:t>
      </w:r>
    </w:p>
    <w:p w14:paraId="68705D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40"/>
          <w:lang w:val="en-US" w:eastAsia="zh-CN"/>
        </w:rPr>
      </w:pPr>
      <w:r>
        <w:rPr>
          <w:rFonts w:hint="eastAsia" w:ascii="宋体" w:hAnsi="宋体" w:cs="宋体"/>
          <w:color w:val="auto"/>
          <w:sz w:val="32"/>
          <w:szCs w:val="40"/>
          <w:lang w:val="en-US" w:eastAsia="zh-CN"/>
        </w:rPr>
        <w:t>5.</w:t>
      </w:r>
      <w:r>
        <w:rPr>
          <w:rFonts w:hint="eastAsia" w:ascii="宋体" w:hAnsi="宋体" w:eastAsia="宋体" w:cs="宋体"/>
          <w:color w:val="auto"/>
          <w:sz w:val="32"/>
          <w:szCs w:val="40"/>
          <w:lang w:val="en-US" w:eastAsia="zh-CN"/>
        </w:rPr>
        <w:t>在质保期内，乙方应在甲方规定的时间内免费向甲方提供维保服务，逾期 未能维修的，甲方有权委托第三方进行维修，维修费用由乙方承担。</w:t>
      </w:r>
    </w:p>
    <w:p w14:paraId="6BC6C2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40"/>
          <w:lang w:val="en-US" w:eastAsia="zh-CN"/>
        </w:rPr>
      </w:pPr>
      <w:r>
        <w:rPr>
          <w:rFonts w:hint="eastAsia" w:ascii="宋体" w:hAnsi="宋体" w:cs="宋体"/>
          <w:color w:val="auto"/>
          <w:sz w:val="32"/>
          <w:szCs w:val="40"/>
          <w:lang w:val="en-US" w:eastAsia="zh-CN"/>
        </w:rPr>
        <w:t>6.</w:t>
      </w:r>
      <w:r>
        <w:rPr>
          <w:rFonts w:hint="eastAsia" w:ascii="宋体" w:hAnsi="宋体" w:eastAsia="宋体" w:cs="宋体"/>
          <w:color w:val="auto"/>
          <w:sz w:val="32"/>
          <w:szCs w:val="40"/>
          <w:lang w:val="en-US" w:eastAsia="zh-CN"/>
        </w:rPr>
        <w:t>因乙方违约导致甲方行使合同解除权的，乙方在按约支付违约金后，应当在甲方规定的时间内自行将产品运回，乙方逾期未运回的，甲方不承担保管责任。</w:t>
      </w:r>
    </w:p>
    <w:p w14:paraId="4D9D8D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40"/>
          <w:lang w:val="en-US" w:eastAsia="zh-CN"/>
        </w:rPr>
      </w:pPr>
      <w:r>
        <w:rPr>
          <w:rFonts w:hint="eastAsia" w:ascii="宋体" w:hAnsi="宋体" w:cs="宋体"/>
          <w:color w:val="auto"/>
          <w:sz w:val="32"/>
          <w:szCs w:val="40"/>
          <w:lang w:val="en-US" w:eastAsia="zh-CN"/>
        </w:rPr>
        <w:t>7.</w:t>
      </w:r>
      <w:r>
        <w:rPr>
          <w:rFonts w:hint="eastAsia" w:ascii="宋体" w:hAnsi="宋体" w:eastAsia="宋体" w:cs="宋体"/>
          <w:color w:val="auto"/>
          <w:sz w:val="32"/>
          <w:szCs w:val="40"/>
          <w:lang w:val="en-US" w:eastAsia="zh-CN"/>
        </w:rPr>
        <w:t>因乙方产品质量、安装、装卸或其他非甲方原因导致甲方或第三方人身、 财产损失的，乙方应予以赔偿并承担全部责任。</w:t>
      </w:r>
    </w:p>
    <w:p w14:paraId="23E5E3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40"/>
          <w:lang w:val="en-US" w:eastAsia="zh-CN"/>
        </w:rPr>
      </w:pPr>
      <w:r>
        <w:rPr>
          <w:rFonts w:hint="eastAsia" w:ascii="宋体" w:hAnsi="宋体" w:eastAsia="宋体" w:cs="宋体"/>
          <w:color w:val="auto"/>
          <w:sz w:val="32"/>
          <w:szCs w:val="40"/>
          <w:lang w:val="en-US" w:eastAsia="zh-CN"/>
        </w:rPr>
        <w:t>六、其他</w:t>
      </w:r>
    </w:p>
    <w:p w14:paraId="2C42A1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40"/>
          <w:lang w:val="en-US" w:eastAsia="zh-CN"/>
        </w:rPr>
      </w:pPr>
      <w:r>
        <w:rPr>
          <w:rFonts w:hint="eastAsia" w:ascii="宋体" w:hAnsi="宋体" w:eastAsia="宋体" w:cs="宋体"/>
          <w:color w:val="auto"/>
          <w:sz w:val="32"/>
          <w:szCs w:val="40"/>
          <w:lang w:val="en-US" w:eastAsia="zh-CN"/>
        </w:rPr>
        <w:t>1</w:t>
      </w:r>
      <w:r>
        <w:rPr>
          <w:rFonts w:hint="eastAsia" w:ascii="宋体" w:hAnsi="宋体" w:cs="宋体"/>
          <w:color w:val="auto"/>
          <w:sz w:val="32"/>
          <w:szCs w:val="40"/>
          <w:lang w:val="en-US" w:eastAsia="zh-CN"/>
        </w:rPr>
        <w:t>.</w:t>
      </w:r>
      <w:r>
        <w:rPr>
          <w:rFonts w:hint="eastAsia" w:ascii="宋体" w:hAnsi="宋体" w:eastAsia="宋体" w:cs="宋体"/>
          <w:color w:val="auto"/>
          <w:sz w:val="32"/>
          <w:szCs w:val="40"/>
          <w:lang w:val="en-US" w:eastAsia="zh-CN"/>
        </w:rPr>
        <w:t>合同履行期间，双方对合同未尽事宜，经协商一致可签定补充协议，补 充协议是本合同的组成部分，与本合同具有同等效力。</w:t>
      </w:r>
    </w:p>
    <w:p w14:paraId="48DAA7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40"/>
          <w:lang w:val="en-US" w:eastAsia="zh-CN"/>
        </w:rPr>
      </w:pPr>
      <w:r>
        <w:rPr>
          <w:rFonts w:hint="eastAsia" w:ascii="宋体" w:hAnsi="宋体" w:eastAsia="宋体" w:cs="宋体"/>
          <w:color w:val="auto"/>
          <w:sz w:val="32"/>
          <w:szCs w:val="40"/>
          <w:lang w:val="en-US" w:eastAsia="zh-CN"/>
        </w:rPr>
        <w:t>2</w:t>
      </w:r>
      <w:r>
        <w:rPr>
          <w:rFonts w:hint="eastAsia" w:ascii="宋体" w:hAnsi="宋体" w:cs="宋体"/>
          <w:color w:val="auto"/>
          <w:sz w:val="32"/>
          <w:szCs w:val="40"/>
          <w:lang w:val="en-US" w:eastAsia="zh-CN"/>
        </w:rPr>
        <w:t>.</w:t>
      </w:r>
      <w:r>
        <w:rPr>
          <w:rFonts w:hint="eastAsia" w:ascii="宋体" w:hAnsi="宋体" w:eastAsia="宋体" w:cs="宋体"/>
          <w:color w:val="auto"/>
          <w:sz w:val="32"/>
          <w:szCs w:val="40"/>
          <w:lang w:val="en-US" w:eastAsia="zh-CN"/>
        </w:rPr>
        <w:t>合同有效期：自</w:t>
      </w:r>
      <w:r>
        <w:rPr>
          <w:rFonts w:hint="eastAsia" w:ascii="宋体" w:hAnsi="宋体" w:eastAsia="宋体" w:cs="宋体"/>
          <w:color w:val="auto"/>
          <w:sz w:val="32"/>
          <w:szCs w:val="40"/>
          <w:u w:val="single"/>
          <w:lang w:val="en-US" w:eastAsia="zh-CN"/>
        </w:rPr>
        <w:t xml:space="preserve">  </w:t>
      </w:r>
      <w:r>
        <w:rPr>
          <w:rFonts w:hint="eastAsia" w:ascii="宋体" w:hAnsi="宋体" w:eastAsia="宋体" w:cs="宋体"/>
          <w:color w:val="auto"/>
          <w:sz w:val="32"/>
          <w:szCs w:val="40"/>
          <w:lang w:val="en-US" w:eastAsia="zh-CN"/>
        </w:rPr>
        <w:t>年</w:t>
      </w:r>
      <w:r>
        <w:rPr>
          <w:rFonts w:hint="eastAsia" w:ascii="宋体" w:hAnsi="宋体" w:eastAsia="宋体" w:cs="宋体"/>
          <w:color w:val="auto"/>
          <w:sz w:val="32"/>
          <w:szCs w:val="40"/>
          <w:u w:val="single"/>
          <w:lang w:val="en-US" w:eastAsia="zh-CN"/>
        </w:rPr>
        <w:t xml:space="preserve"> </w:t>
      </w:r>
      <w:r>
        <w:rPr>
          <w:rFonts w:hint="eastAsia" w:ascii="宋体" w:hAnsi="宋体" w:eastAsia="宋体" w:cs="宋体"/>
          <w:color w:val="auto"/>
          <w:sz w:val="32"/>
          <w:szCs w:val="40"/>
          <w:lang w:val="en-US" w:eastAsia="zh-CN"/>
        </w:rPr>
        <w:t>月</w:t>
      </w:r>
      <w:r>
        <w:rPr>
          <w:rFonts w:hint="eastAsia" w:ascii="宋体" w:hAnsi="宋体" w:eastAsia="宋体" w:cs="宋体"/>
          <w:color w:val="auto"/>
          <w:sz w:val="32"/>
          <w:szCs w:val="40"/>
          <w:u w:val="single"/>
          <w:lang w:val="en-US" w:eastAsia="zh-CN"/>
        </w:rPr>
        <w:t xml:space="preserve"> </w:t>
      </w:r>
      <w:r>
        <w:rPr>
          <w:rFonts w:hint="eastAsia" w:ascii="宋体" w:hAnsi="宋体" w:eastAsia="宋体" w:cs="宋体"/>
          <w:color w:val="auto"/>
          <w:sz w:val="32"/>
          <w:szCs w:val="40"/>
          <w:lang w:val="en-US" w:eastAsia="zh-CN"/>
        </w:rPr>
        <w:t>日起至</w:t>
      </w:r>
      <w:r>
        <w:rPr>
          <w:rFonts w:hint="eastAsia" w:ascii="宋体" w:hAnsi="宋体" w:eastAsia="宋体" w:cs="宋体"/>
          <w:color w:val="auto"/>
          <w:sz w:val="32"/>
          <w:szCs w:val="40"/>
          <w:u w:val="single"/>
          <w:lang w:val="en-US" w:eastAsia="zh-CN"/>
        </w:rPr>
        <w:t xml:space="preserve"> </w:t>
      </w:r>
      <w:r>
        <w:rPr>
          <w:rFonts w:hint="eastAsia" w:ascii="宋体" w:hAnsi="宋体" w:cs="宋体"/>
          <w:color w:val="auto"/>
          <w:sz w:val="32"/>
          <w:szCs w:val="40"/>
          <w:u w:val="single"/>
          <w:lang w:val="en-US" w:eastAsia="zh-CN"/>
        </w:rPr>
        <w:t xml:space="preserve"> </w:t>
      </w:r>
      <w:r>
        <w:rPr>
          <w:rFonts w:hint="eastAsia" w:ascii="宋体" w:hAnsi="宋体" w:eastAsia="宋体" w:cs="宋体"/>
          <w:color w:val="auto"/>
          <w:sz w:val="32"/>
          <w:szCs w:val="40"/>
          <w:lang w:val="en-US" w:eastAsia="zh-CN"/>
        </w:rPr>
        <w:t>年</w:t>
      </w:r>
      <w:r>
        <w:rPr>
          <w:rFonts w:hint="eastAsia" w:ascii="宋体" w:hAnsi="宋体" w:eastAsia="宋体" w:cs="宋体"/>
          <w:color w:val="auto"/>
          <w:sz w:val="32"/>
          <w:szCs w:val="40"/>
          <w:u w:val="single"/>
          <w:lang w:val="en-US" w:eastAsia="zh-CN"/>
        </w:rPr>
        <w:t xml:space="preserve"> </w:t>
      </w:r>
      <w:r>
        <w:rPr>
          <w:rFonts w:hint="eastAsia" w:ascii="宋体" w:hAnsi="宋体" w:eastAsia="宋体" w:cs="宋体"/>
          <w:color w:val="auto"/>
          <w:sz w:val="32"/>
          <w:szCs w:val="40"/>
          <w:lang w:val="en-US" w:eastAsia="zh-CN"/>
        </w:rPr>
        <w:t>月</w:t>
      </w:r>
      <w:r>
        <w:rPr>
          <w:rFonts w:hint="eastAsia" w:ascii="宋体" w:hAnsi="宋体" w:eastAsia="宋体" w:cs="宋体"/>
          <w:color w:val="auto"/>
          <w:sz w:val="32"/>
          <w:szCs w:val="40"/>
          <w:u w:val="single"/>
          <w:lang w:val="en-US" w:eastAsia="zh-CN"/>
        </w:rPr>
        <w:t xml:space="preserve"> </w:t>
      </w:r>
      <w:r>
        <w:rPr>
          <w:rFonts w:hint="eastAsia" w:ascii="宋体" w:hAnsi="宋体" w:eastAsia="宋体" w:cs="宋体"/>
          <w:color w:val="auto"/>
          <w:sz w:val="32"/>
          <w:szCs w:val="40"/>
          <w:lang w:val="en-US" w:eastAsia="zh-CN"/>
        </w:rPr>
        <w:t>日止。</w:t>
      </w:r>
    </w:p>
    <w:p w14:paraId="510CC3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40"/>
          <w:lang w:val="en-US" w:eastAsia="zh-CN"/>
        </w:rPr>
      </w:pPr>
      <w:r>
        <w:rPr>
          <w:rFonts w:hint="eastAsia" w:ascii="宋体" w:hAnsi="宋体" w:eastAsia="宋体" w:cs="宋体"/>
          <w:color w:val="auto"/>
          <w:sz w:val="32"/>
          <w:szCs w:val="40"/>
          <w:lang w:val="en-US" w:eastAsia="zh-CN"/>
        </w:rPr>
        <w:t>3</w:t>
      </w:r>
      <w:r>
        <w:rPr>
          <w:rFonts w:hint="eastAsia" w:ascii="宋体" w:hAnsi="宋体" w:cs="宋体"/>
          <w:color w:val="auto"/>
          <w:sz w:val="32"/>
          <w:szCs w:val="40"/>
          <w:lang w:val="en-US" w:eastAsia="zh-CN"/>
        </w:rPr>
        <w:t>.</w:t>
      </w:r>
      <w:r>
        <w:rPr>
          <w:rFonts w:hint="eastAsia" w:ascii="宋体" w:hAnsi="宋体" w:eastAsia="宋体" w:cs="宋体"/>
          <w:color w:val="auto"/>
          <w:sz w:val="32"/>
          <w:szCs w:val="40"/>
          <w:lang w:val="en-US" w:eastAsia="zh-CN"/>
        </w:rPr>
        <w:t>本合同在履行过程中发生争议的，双方应协商解决，协商不成的，任何一方均可向启东市人民法院提起诉讼。</w:t>
      </w:r>
    </w:p>
    <w:p w14:paraId="3AB53B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40"/>
          <w:lang w:val="en-US" w:eastAsia="zh-CN"/>
        </w:rPr>
      </w:pPr>
      <w:r>
        <w:rPr>
          <w:rFonts w:hint="eastAsia" w:ascii="宋体" w:hAnsi="宋体" w:eastAsia="宋体" w:cs="宋体"/>
          <w:color w:val="auto"/>
          <w:sz w:val="32"/>
          <w:szCs w:val="40"/>
          <w:lang w:val="en-US" w:eastAsia="zh-CN"/>
        </w:rPr>
        <w:t xml:space="preserve">本合同经乙方提交履约保证金后并双方盖章后生效，本合同一式四份，甲乙双方各执两份，均具有同等法律效力。 </w:t>
      </w:r>
    </w:p>
    <w:p w14:paraId="0E6418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40"/>
          <w:lang w:val="en-US" w:eastAsia="zh-CN"/>
        </w:rPr>
      </w:pPr>
    </w:p>
    <w:p w14:paraId="5B365F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auto"/>
          <w:sz w:val="32"/>
          <w:szCs w:val="40"/>
          <w:lang w:val="en-US" w:eastAsia="zh-CN"/>
        </w:rPr>
      </w:pPr>
    </w:p>
    <w:p w14:paraId="515A0A56">
      <w:pPr>
        <w:keepNext w:val="0"/>
        <w:keepLines w:val="0"/>
        <w:pageBreakBefore w:val="0"/>
        <w:widowControl w:val="0"/>
        <w:kinsoku/>
        <w:wordWrap/>
        <w:overflowPunct/>
        <w:topLinePunct w:val="0"/>
        <w:autoSpaceDE/>
        <w:autoSpaceDN/>
        <w:bidi w:val="0"/>
        <w:adjustRightInd/>
        <w:spacing w:beforeAutospacing="0" w:afterAutospacing="0" w:line="52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供方（盖章）：             需方（盖章）：          </w:t>
      </w:r>
    </w:p>
    <w:p w14:paraId="38200886">
      <w:pPr>
        <w:keepNext w:val="0"/>
        <w:keepLines w:val="0"/>
        <w:pageBreakBefore w:val="0"/>
        <w:widowControl w:val="0"/>
        <w:kinsoku/>
        <w:wordWrap/>
        <w:overflowPunct/>
        <w:topLinePunct w:val="0"/>
        <w:autoSpaceDE/>
        <w:autoSpaceDN/>
        <w:bidi w:val="0"/>
        <w:adjustRightInd/>
        <w:spacing w:beforeAutospacing="0" w:afterAutospacing="0" w:line="52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法定代表人：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法定代表人：</w:t>
      </w:r>
    </w:p>
    <w:p w14:paraId="1AB57BDC">
      <w:pPr>
        <w:keepNext w:val="0"/>
        <w:keepLines w:val="0"/>
        <w:pageBreakBefore w:val="0"/>
        <w:widowControl w:val="0"/>
        <w:kinsoku/>
        <w:wordWrap/>
        <w:overflowPunct/>
        <w:topLinePunct w:val="0"/>
        <w:autoSpaceDE/>
        <w:autoSpaceDN/>
        <w:bidi w:val="0"/>
        <w:adjustRightInd/>
        <w:spacing w:beforeAutospacing="0" w:afterAutospacing="0" w:line="52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委托代理人：              委托代理人：                       </w:t>
      </w:r>
    </w:p>
    <w:p w14:paraId="421E771D">
      <w:pPr>
        <w:keepNext w:val="0"/>
        <w:keepLines w:val="0"/>
        <w:pageBreakBefore w:val="0"/>
        <w:widowControl w:val="0"/>
        <w:kinsoku/>
        <w:wordWrap/>
        <w:overflowPunct/>
        <w:topLinePunct w:val="0"/>
        <w:autoSpaceDE/>
        <w:autoSpaceDN/>
        <w:bidi w:val="0"/>
        <w:adjustRightInd/>
        <w:spacing w:beforeAutospacing="0" w:afterAutospacing="0" w:line="52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联系电话：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联系电话：</w:t>
      </w:r>
    </w:p>
    <w:p w14:paraId="11DCB866">
      <w:pPr>
        <w:keepNext w:val="0"/>
        <w:keepLines w:val="0"/>
        <w:pageBreakBefore w:val="0"/>
        <w:widowControl w:val="0"/>
        <w:kinsoku/>
        <w:wordWrap/>
        <w:overflowPunct/>
        <w:topLinePunct w:val="0"/>
        <w:autoSpaceDE/>
        <w:autoSpaceDN/>
        <w:bidi w:val="0"/>
        <w:adjustRightInd/>
        <w:spacing w:beforeAutospacing="0" w:afterAutospacing="0" w:line="52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开户银行：                开户银行：</w:t>
      </w:r>
    </w:p>
    <w:p w14:paraId="69F498D7">
      <w:pPr>
        <w:keepNext w:val="0"/>
        <w:keepLines w:val="0"/>
        <w:pageBreakBefore w:val="0"/>
        <w:widowControl w:val="0"/>
        <w:kinsoku/>
        <w:wordWrap/>
        <w:overflowPunct/>
        <w:topLinePunct w:val="0"/>
        <w:autoSpaceDE/>
        <w:autoSpaceDN/>
        <w:bidi w:val="0"/>
        <w:adjustRightInd/>
        <w:spacing w:beforeAutospacing="0" w:afterAutospacing="0" w:line="520" w:lineRule="exact"/>
        <w:textAlignment w:val="auto"/>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rPr>
        <w:t>银行帐号：                银行帐号：</w:t>
      </w:r>
    </w:p>
    <w:bookmarkEnd w:id="52"/>
    <w:p w14:paraId="21439679">
      <w:pPr>
        <w:rPr>
          <w:rFonts w:hint="eastAsia" w:ascii="宋体" w:hAnsi="宋体" w:eastAsia="宋体" w:cs="宋体"/>
          <w:b w:val="0"/>
          <w:color w:val="auto"/>
          <w:sz w:val="36"/>
          <w:szCs w:val="36"/>
          <w:highlight w:val="none"/>
        </w:rPr>
      </w:pPr>
      <w:bookmarkStart w:id="53" w:name="_Toc82505665"/>
      <w:r>
        <w:rPr>
          <w:rFonts w:hint="eastAsia" w:ascii="宋体" w:hAnsi="宋体" w:eastAsia="宋体" w:cs="宋体"/>
          <w:b w:val="0"/>
          <w:color w:val="auto"/>
          <w:sz w:val="36"/>
          <w:szCs w:val="36"/>
          <w:highlight w:val="none"/>
        </w:rPr>
        <w:br w:type="page"/>
      </w:r>
    </w:p>
    <w:p w14:paraId="34871E5B">
      <w:pPr>
        <w:adjustRightInd w:val="0"/>
        <w:snapToGrid w:val="0"/>
        <w:spacing w:line="500" w:lineRule="exact"/>
        <w:jc w:val="center"/>
        <w:rPr>
          <w:rFonts w:hint="eastAsia" w:ascii="宋体" w:hAnsi="宋体" w:eastAsia="宋体" w:cs="宋体"/>
          <w:b w:val="0"/>
          <w:color w:val="auto"/>
          <w:highlight w:val="none"/>
        </w:rPr>
      </w:pPr>
      <w:r>
        <w:rPr>
          <w:rFonts w:hint="eastAsia" w:ascii="宋体" w:hAnsi="宋体" w:eastAsia="宋体" w:cs="宋体"/>
          <w:b w:val="0"/>
          <w:color w:val="auto"/>
          <w:sz w:val="36"/>
          <w:szCs w:val="36"/>
          <w:highlight w:val="none"/>
        </w:rPr>
        <w:t>第四部分  响应文件</w:t>
      </w:r>
      <w:bookmarkEnd w:id="51"/>
      <w:r>
        <w:rPr>
          <w:rFonts w:hint="eastAsia" w:ascii="宋体" w:hAnsi="宋体" w:eastAsia="宋体" w:cs="宋体"/>
          <w:b w:val="0"/>
          <w:color w:val="auto"/>
          <w:sz w:val="36"/>
          <w:szCs w:val="36"/>
          <w:highlight w:val="none"/>
        </w:rPr>
        <w:t>组成</w:t>
      </w:r>
      <w:bookmarkEnd w:id="53"/>
    </w:p>
    <w:p w14:paraId="06F0D6C6">
      <w:pPr>
        <w:adjustRightInd w:val="0"/>
        <w:snapToGrid w:val="0"/>
        <w:spacing w:line="500" w:lineRule="exact"/>
        <w:ind w:firstLine="560" w:firstLineChars="200"/>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响应文件必须按照以下格式及要求进行制作、签署。（以下内容必须全部提供，</w:t>
      </w:r>
      <w:r>
        <w:rPr>
          <w:rFonts w:hint="eastAsia" w:ascii="宋体" w:hAnsi="宋体" w:eastAsia="宋体" w:cs="宋体"/>
          <w:b/>
          <w:bCs/>
          <w:color w:val="auto"/>
          <w:sz w:val="28"/>
          <w:szCs w:val="28"/>
          <w:highlight w:val="none"/>
          <w:lang w:val="zh-CN"/>
        </w:rPr>
        <w:t>并全部加盖</w:t>
      </w:r>
      <w:r>
        <w:rPr>
          <w:rFonts w:hint="eastAsia" w:ascii="宋体" w:hAnsi="宋体" w:eastAsia="宋体" w:cs="宋体"/>
          <w:b/>
          <w:bCs/>
          <w:color w:val="auto"/>
          <w:sz w:val="28"/>
          <w:szCs w:val="28"/>
          <w:highlight w:val="none"/>
          <w:lang w:val="en-US" w:eastAsia="zh-CN"/>
        </w:rPr>
        <w:t>公</w:t>
      </w:r>
      <w:r>
        <w:rPr>
          <w:rFonts w:hint="eastAsia" w:ascii="宋体" w:hAnsi="宋体" w:eastAsia="宋体" w:cs="宋体"/>
          <w:b/>
          <w:bCs/>
          <w:color w:val="auto"/>
          <w:sz w:val="28"/>
          <w:szCs w:val="28"/>
          <w:highlight w:val="none"/>
          <w:lang w:val="zh-CN"/>
        </w:rPr>
        <w:t>章。</w:t>
      </w:r>
      <w:r>
        <w:rPr>
          <w:rFonts w:hint="eastAsia" w:ascii="宋体" w:hAnsi="宋体" w:eastAsia="宋体" w:cs="宋体"/>
          <w:b/>
          <w:bCs/>
          <w:color w:val="auto"/>
          <w:sz w:val="28"/>
          <w:szCs w:val="28"/>
          <w:highlight w:val="none"/>
        </w:rPr>
        <w:t>响应文件格式中要求签字的不可打印填写，否则视为无效响应。）</w:t>
      </w:r>
    </w:p>
    <w:p w14:paraId="49C52E6E">
      <w:pPr>
        <w:adjustRightInd w:val="0"/>
        <w:snapToGrid w:val="0"/>
        <w:spacing w:line="500" w:lineRule="exact"/>
        <w:ind w:firstLine="560" w:firstLineChars="200"/>
        <w:jc w:val="left"/>
        <w:rPr>
          <w:rFonts w:hint="eastAsia" w:ascii="宋体" w:hAnsi="宋体" w:eastAsia="宋体" w:cs="宋体"/>
          <w:b/>
          <w:bCs/>
          <w:color w:val="auto"/>
          <w:sz w:val="28"/>
          <w:szCs w:val="28"/>
          <w:highlight w:val="none"/>
          <w:lang w:eastAsia="zh-CN"/>
        </w:rPr>
      </w:pPr>
      <w:r>
        <w:rPr>
          <w:rFonts w:hint="eastAsia" w:ascii="宋体" w:hAnsi="宋体" w:cs="宋体"/>
          <w:b/>
          <w:bCs/>
          <w:color w:val="auto"/>
          <w:sz w:val="28"/>
          <w:szCs w:val="28"/>
          <w:highlight w:val="none"/>
          <w:lang w:eastAsia="zh-CN"/>
        </w:rPr>
        <w:t>一、资格审查文件（不得出现价格标）</w:t>
      </w:r>
    </w:p>
    <w:p w14:paraId="165789B8">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lang w:val="zh-CN"/>
        </w:rPr>
        <w:t>1.</w:t>
      </w:r>
      <w:r>
        <w:rPr>
          <w:rFonts w:hint="eastAsia" w:ascii="宋体" w:hAnsi="宋体" w:eastAsia="宋体" w:cs="宋体"/>
          <w:color w:val="auto"/>
          <w:kern w:val="0"/>
          <w:sz w:val="28"/>
          <w:szCs w:val="28"/>
          <w:highlight w:val="none"/>
        </w:rPr>
        <w:t>投标人符合《政府采购法》第二十二条规定条件的承诺函</w:t>
      </w:r>
      <w:r>
        <w:rPr>
          <w:rFonts w:hint="eastAsia" w:ascii="宋体" w:hAnsi="宋体" w:eastAsia="宋体" w:cs="宋体"/>
          <w:color w:val="auto"/>
          <w:kern w:val="0"/>
          <w:sz w:val="28"/>
          <w:szCs w:val="28"/>
          <w:highlight w:val="none"/>
          <w:lang w:val="zh-CN"/>
        </w:rPr>
        <w:t>（格式见附件1）（如分公司参加投标的，另需提供总公司的授权证明）；</w:t>
      </w:r>
    </w:p>
    <w:p w14:paraId="4A0B468E">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2.法定代表人身份证明书、法定代表人身份证</w:t>
      </w:r>
      <w:r>
        <w:rPr>
          <w:rFonts w:hint="eastAsia" w:ascii="宋体" w:hAnsi="宋体" w:eastAsia="宋体" w:cs="宋体"/>
          <w:color w:val="auto"/>
          <w:sz w:val="28"/>
          <w:szCs w:val="28"/>
          <w:highlight w:val="none"/>
          <w:lang w:val="en-US" w:eastAsia="zh-CN"/>
        </w:rPr>
        <w:t>正反面</w:t>
      </w:r>
      <w:r>
        <w:rPr>
          <w:rFonts w:hint="eastAsia" w:ascii="宋体" w:hAnsi="宋体" w:eastAsia="宋体" w:cs="宋体"/>
          <w:color w:val="auto"/>
          <w:sz w:val="28"/>
          <w:szCs w:val="28"/>
          <w:highlight w:val="none"/>
        </w:rPr>
        <w:t>原件扫描件（格式见附件2）；</w:t>
      </w:r>
    </w:p>
    <w:p w14:paraId="0F88F563">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3.法定代表人授权委托书扫描件、授权委托人（即代理人）身份证</w:t>
      </w:r>
      <w:r>
        <w:rPr>
          <w:rFonts w:hint="eastAsia" w:ascii="宋体" w:hAnsi="宋体" w:eastAsia="宋体" w:cs="宋体"/>
          <w:color w:val="auto"/>
          <w:sz w:val="28"/>
          <w:szCs w:val="28"/>
          <w:highlight w:val="none"/>
          <w:lang w:val="en-US" w:eastAsia="zh-CN"/>
        </w:rPr>
        <w:t>正反面</w:t>
      </w:r>
      <w:r>
        <w:rPr>
          <w:rFonts w:hint="eastAsia" w:ascii="宋体" w:hAnsi="宋体" w:eastAsia="宋体" w:cs="宋体"/>
          <w:color w:val="auto"/>
          <w:sz w:val="28"/>
          <w:szCs w:val="28"/>
          <w:highlight w:val="none"/>
        </w:rPr>
        <w:t>原件扫描件（格式见附件3</w:t>
      </w:r>
      <w:r>
        <w:rPr>
          <w:rFonts w:hint="eastAsia" w:ascii="宋体" w:hAnsi="宋体" w:eastAsia="宋体" w:cs="宋体"/>
          <w:bCs/>
          <w:color w:val="auto"/>
          <w:sz w:val="28"/>
          <w:highlight w:val="none"/>
        </w:rPr>
        <w:t>，</w:t>
      </w:r>
      <w:r>
        <w:rPr>
          <w:rFonts w:hint="eastAsia" w:ascii="宋体" w:hAnsi="宋体" w:eastAsia="宋体" w:cs="宋体"/>
          <w:color w:val="auto"/>
          <w:kern w:val="0"/>
          <w:sz w:val="28"/>
          <w:szCs w:val="28"/>
          <w:highlight w:val="none"/>
          <w:lang w:val="zh-CN"/>
        </w:rPr>
        <w:t>法定代表人参加的，无需提供授权委托书</w:t>
      </w:r>
      <w:r>
        <w:rPr>
          <w:rFonts w:hint="eastAsia" w:ascii="宋体" w:hAnsi="宋体" w:eastAsia="宋体" w:cs="宋体"/>
          <w:color w:val="auto"/>
          <w:sz w:val="28"/>
          <w:szCs w:val="28"/>
          <w:highlight w:val="none"/>
        </w:rPr>
        <w:t>）；</w:t>
      </w:r>
    </w:p>
    <w:p w14:paraId="7A2092F5">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val="en-US" w:eastAsia="zh-CN"/>
        </w:rPr>
        <w:t>4</w:t>
      </w:r>
      <w:r>
        <w:rPr>
          <w:rFonts w:hint="eastAsia" w:ascii="宋体" w:hAnsi="宋体" w:eastAsia="宋体" w:cs="宋体"/>
          <w:color w:val="auto"/>
          <w:kern w:val="0"/>
          <w:sz w:val="28"/>
          <w:szCs w:val="28"/>
          <w:highlight w:val="none"/>
        </w:rPr>
        <w:t>.</w:t>
      </w:r>
      <w:r>
        <w:rPr>
          <w:rFonts w:hint="eastAsia" w:ascii="宋体" w:hAnsi="宋体" w:eastAsia="宋体" w:cs="宋体"/>
          <w:color w:val="auto"/>
          <w:kern w:val="0"/>
          <w:sz w:val="28"/>
          <w:szCs w:val="28"/>
          <w:highlight w:val="none"/>
          <w:lang w:val="zh-CN"/>
        </w:rPr>
        <w:t>供应商信用承诺书（格式见附件</w:t>
      </w:r>
      <w:r>
        <w:rPr>
          <w:rFonts w:hint="eastAsia" w:ascii="宋体" w:hAnsi="宋体" w:eastAsia="宋体" w:cs="宋体"/>
          <w:color w:val="auto"/>
          <w:kern w:val="0"/>
          <w:sz w:val="28"/>
          <w:szCs w:val="28"/>
          <w:highlight w:val="none"/>
          <w:lang w:val="en-US" w:eastAsia="zh-CN"/>
        </w:rPr>
        <w:t>7</w:t>
      </w:r>
      <w:r>
        <w:rPr>
          <w:rFonts w:hint="eastAsia" w:ascii="宋体" w:hAnsi="宋体" w:eastAsia="宋体" w:cs="宋体"/>
          <w:color w:val="auto"/>
          <w:kern w:val="0"/>
          <w:sz w:val="28"/>
          <w:szCs w:val="28"/>
          <w:highlight w:val="none"/>
          <w:lang w:val="zh-CN"/>
        </w:rPr>
        <w:t>）；</w:t>
      </w:r>
    </w:p>
    <w:p w14:paraId="2F8E743F">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560" w:firstLineChars="200"/>
        <w:jc w:val="left"/>
        <w:textAlignment w:val="auto"/>
        <w:rPr>
          <w:rFonts w:hint="eastAsia" w:ascii="宋体" w:hAnsi="宋体" w:eastAsia="宋体" w:cs="宋体"/>
          <w:color w:val="auto"/>
          <w:sz w:val="28"/>
          <w:szCs w:val="28"/>
          <w:highlight w:val="none"/>
          <w:lang w:val="zh-CN"/>
        </w:rPr>
      </w:pP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lang w:val="zh-CN"/>
        </w:rPr>
        <w:t>有效的营业执照</w:t>
      </w:r>
      <w:r>
        <w:rPr>
          <w:rFonts w:hint="eastAsia" w:ascii="宋体" w:hAnsi="宋体" w:eastAsia="宋体" w:cs="宋体"/>
          <w:color w:val="auto"/>
          <w:sz w:val="28"/>
          <w:szCs w:val="28"/>
          <w:highlight w:val="none"/>
          <w:lang w:val="en-US" w:eastAsia="zh-CN"/>
        </w:rPr>
        <w:t>原件扫描件</w:t>
      </w:r>
      <w:r>
        <w:rPr>
          <w:rFonts w:hint="eastAsia" w:ascii="宋体" w:hAnsi="宋体" w:eastAsia="宋体" w:cs="宋体"/>
          <w:color w:val="auto"/>
          <w:sz w:val="28"/>
          <w:szCs w:val="28"/>
          <w:highlight w:val="none"/>
          <w:lang w:val="zh-CN"/>
        </w:rPr>
        <w:t>；</w:t>
      </w:r>
    </w:p>
    <w:p w14:paraId="597D41B2">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560" w:firstLineChars="200"/>
        <w:jc w:val="left"/>
        <w:textAlignment w:val="auto"/>
        <w:rPr>
          <w:rFonts w:hint="eastAsia" w:ascii="宋体" w:hAnsi="宋体" w:eastAsia="宋体" w:cs="宋体"/>
          <w:color w:val="auto"/>
          <w:sz w:val="28"/>
          <w:szCs w:val="28"/>
          <w:highlight w:val="none"/>
          <w:lang w:val="zh-CN" w:eastAsia="zh-CN"/>
        </w:rPr>
      </w:pPr>
      <w:r>
        <w:rPr>
          <w:rFonts w:hint="eastAsia" w:ascii="宋体" w:hAnsi="宋体" w:cs="宋体"/>
          <w:color w:val="auto"/>
          <w:sz w:val="28"/>
          <w:szCs w:val="28"/>
          <w:highlight w:val="none"/>
          <w:lang w:val="en-US" w:eastAsia="zh-CN"/>
        </w:rPr>
        <w:t>6</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lang w:val="zh-CN" w:eastAsia="zh-CN"/>
        </w:rPr>
        <w:t>未被“信用中国"网站列入失信 被执行人、重大税收违法案件当事人名单、政府采购严重失信行为记录名单（</w:t>
      </w:r>
      <w:r>
        <w:rPr>
          <w:rFonts w:hint="eastAsia" w:ascii="宋体" w:hAnsi="宋体" w:eastAsia="宋体" w:cs="宋体"/>
          <w:color w:val="auto"/>
          <w:sz w:val="28"/>
          <w:szCs w:val="28"/>
          <w:highlight w:val="none"/>
        </w:rPr>
        <w:t>﹝提供供应商通过“信用中国”下载的信用信息报告（报告生成日期为本项目开标时间前一个月内）﹞</w:t>
      </w:r>
      <w:r>
        <w:rPr>
          <w:rFonts w:hint="eastAsia" w:ascii="宋体" w:hAnsi="宋体" w:cs="宋体"/>
          <w:color w:val="auto"/>
          <w:sz w:val="28"/>
          <w:szCs w:val="28"/>
          <w:highlight w:val="none"/>
          <w:lang w:eastAsia="zh-CN"/>
        </w:rPr>
        <w:t>。</w:t>
      </w:r>
    </w:p>
    <w:p w14:paraId="23B1604C">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560" w:firstLineChars="200"/>
        <w:jc w:val="left"/>
        <w:textAlignment w:val="auto"/>
        <w:rPr>
          <w:rFonts w:hint="eastAsia" w:ascii="宋体" w:hAnsi="宋体" w:eastAsia="宋体" w:cs="宋体"/>
          <w:color w:val="auto"/>
          <w:sz w:val="28"/>
          <w:szCs w:val="28"/>
          <w:highlight w:val="none"/>
          <w:lang w:val="zh-CN"/>
        </w:rPr>
      </w:pPr>
      <w:r>
        <w:rPr>
          <w:rFonts w:hint="eastAsia" w:ascii="宋体" w:hAnsi="宋体" w:cs="宋体"/>
          <w:color w:val="auto"/>
          <w:sz w:val="28"/>
          <w:szCs w:val="28"/>
          <w:highlight w:val="none"/>
          <w:lang w:val="en-US" w:eastAsia="zh-CN"/>
        </w:rPr>
        <w:t>7</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lang w:val="zh-CN"/>
        </w:rPr>
        <w:t>质保承诺书（</w:t>
      </w:r>
      <w:r>
        <w:rPr>
          <w:rFonts w:hint="eastAsia" w:ascii="宋体" w:hAnsi="宋体" w:eastAsia="宋体" w:cs="宋体"/>
          <w:color w:val="auto"/>
          <w:sz w:val="28"/>
          <w:szCs w:val="28"/>
          <w:highlight w:val="none"/>
          <w:lang w:val="en-US" w:eastAsia="zh-CN"/>
        </w:rPr>
        <w:t>格式见附件6</w:t>
      </w:r>
      <w:r>
        <w:rPr>
          <w:rFonts w:hint="eastAsia" w:ascii="宋体" w:hAnsi="宋体" w:eastAsia="宋体" w:cs="宋体"/>
          <w:color w:val="auto"/>
          <w:sz w:val="28"/>
          <w:szCs w:val="28"/>
          <w:highlight w:val="none"/>
          <w:lang w:val="zh-CN"/>
        </w:rPr>
        <w:t>）；</w:t>
      </w:r>
    </w:p>
    <w:p w14:paraId="70BCD045">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560" w:firstLineChars="200"/>
        <w:jc w:val="left"/>
        <w:textAlignment w:val="auto"/>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8.</w:t>
      </w:r>
      <w:r>
        <w:rPr>
          <w:rFonts w:hint="eastAsia" w:ascii="宋体" w:hAnsi="宋体" w:eastAsia="宋体" w:cs="宋体"/>
          <w:color w:val="auto"/>
          <w:sz w:val="28"/>
          <w:szCs w:val="28"/>
          <w:highlight w:val="none"/>
        </w:rPr>
        <w:t>本项目采购文件要求响应供应商提供的和响应供应商认为与本项目有关的并可以提供的其他材料。</w:t>
      </w:r>
    </w:p>
    <w:p w14:paraId="494E3D16">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560" w:firstLineChars="200"/>
        <w:jc w:val="left"/>
        <w:textAlignment w:val="auto"/>
        <w:rPr>
          <w:rFonts w:hint="eastAsia" w:ascii="宋体" w:hAnsi="宋体" w:eastAsia="宋体" w:cs="宋体"/>
          <w:b/>
          <w:bCs/>
          <w:color w:val="auto"/>
          <w:sz w:val="28"/>
          <w:szCs w:val="28"/>
          <w:highlight w:val="none"/>
          <w:lang w:val="zh-CN"/>
        </w:rPr>
      </w:pPr>
      <w:r>
        <w:rPr>
          <w:rFonts w:hint="eastAsia" w:ascii="宋体" w:hAnsi="宋体" w:cs="宋体"/>
          <w:b/>
          <w:bCs/>
          <w:color w:val="auto"/>
          <w:sz w:val="28"/>
          <w:szCs w:val="28"/>
          <w:highlight w:val="none"/>
          <w:lang w:val="zh-CN"/>
        </w:rPr>
        <w:t>二、价格标</w:t>
      </w:r>
    </w:p>
    <w:p w14:paraId="6353E262">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560" w:firstLineChars="200"/>
        <w:jc w:val="left"/>
        <w:textAlignment w:val="auto"/>
        <w:rPr>
          <w:rFonts w:hint="eastAsia" w:ascii="宋体" w:hAnsi="宋体" w:eastAsia="宋体" w:cs="宋体"/>
          <w:color w:val="auto"/>
          <w:sz w:val="28"/>
          <w:szCs w:val="28"/>
          <w:highlight w:val="none"/>
          <w:lang w:val="zh-CN"/>
        </w:rPr>
      </w:pP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lang w:val="zh-CN"/>
        </w:rPr>
        <w:t>报价总表及分项报价明细表（格式见附件</w:t>
      </w:r>
      <w:r>
        <w:rPr>
          <w:rFonts w:hint="eastAsia" w:ascii="宋体" w:hAnsi="宋体" w:eastAsia="宋体" w:cs="宋体"/>
          <w:color w:val="auto"/>
          <w:sz w:val="28"/>
          <w:szCs w:val="28"/>
          <w:highlight w:val="none"/>
          <w:lang w:val="en-US" w:eastAsia="zh-CN"/>
        </w:rPr>
        <w:t>4、5</w:t>
      </w:r>
      <w:r>
        <w:rPr>
          <w:rFonts w:hint="eastAsia" w:ascii="宋体" w:hAnsi="宋体" w:eastAsia="宋体" w:cs="宋体"/>
          <w:color w:val="auto"/>
          <w:sz w:val="28"/>
          <w:szCs w:val="28"/>
          <w:highlight w:val="none"/>
          <w:lang w:val="zh-CN"/>
        </w:rPr>
        <w:t>）</w:t>
      </w:r>
      <w:r>
        <w:rPr>
          <w:rFonts w:hint="eastAsia" w:ascii="宋体" w:hAnsi="宋体" w:cs="宋体"/>
          <w:color w:val="auto"/>
          <w:sz w:val="28"/>
          <w:szCs w:val="28"/>
          <w:highlight w:val="none"/>
          <w:lang w:val="zh-CN"/>
        </w:rPr>
        <w:t>。</w:t>
      </w:r>
    </w:p>
    <w:p w14:paraId="3D8F786B">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rPr>
        <w:t>注：1.报价文件正本一份、副本二份，报价文件中必须包含上述要求提供的所有材料（复印件加盖投标人公章），否则视为无效报价文件。报价文件装订成册并密封，密封袋上标明：</w:t>
      </w:r>
      <w:r>
        <w:rPr>
          <w:rFonts w:hint="eastAsia" w:ascii="宋体" w:hAnsi="宋体" w:eastAsia="宋体" w:cs="宋体"/>
          <w:b/>
          <w:color w:val="auto"/>
          <w:sz w:val="28"/>
          <w:szCs w:val="28"/>
          <w:highlight w:val="none"/>
          <w:lang w:eastAsia="zh-CN"/>
        </w:rPr>
        <w:t>采购人名称、项目名称、供应商名称、响应文件名称（如：“资格审查文件”、“价格标”）</w:t>
      </w:r>
      <w:r>
        <w:rPr>
          <w:rFonts w:hint="eastAsia" w:ascii="宋体" w:hAnsi="宋体" w:cs="宋体"/>
          <w:b/>
          <w:color w:val="auto"/>
          <w:sz w:val="28"/>
          <w:szCs w:val="28"/>
          <w:highlight w:val="none"/>
          <w:lang w:eastAsia="zh-CN"/>
        </w:rPr>
        <w:t>。</w:t>
      </w:r>
    </w:p>
    <w:p w14:paraId="0FF9DE5F">
      <w:pPr>
        <w:rPr>
          <w:rFonts w:hint="eastAsia" w:ascii="宋体" w:hAnsi="宋体" w:eastAsia="宋体" w:cs="宋体"/>
          <w:color w:val="auto"/>
          <w:kern w:val="0"/>
          <w:sz w:val="32"/>
          <w:szCs w:val="32"/>
          <w:highlight w:val="none"/>
          <w:lang w:val="zh-CN"/>
        </w:rPr>
      </w:pPr>
      <w:r>
        <w:rPr>
          <w:rFonts w:hint="eastAsia" w:ascii="宋体" w:hAnsi="宋体" w:eastAsia="宋体" w:cs="宋体"/>
          <w:color w:val="auto"/>
          <w:kern w:val="0"/>
          <w:sz w:val="32"/>
          <w:szCs w:val="32"/>
          <w:highlight w:val="none"/>
          <w:lang w:val="zh-CN"/>
        </w:rPr>
        <w:br w:type="page"/>
      </w:r>
    </w:p>
    <w:p w14:paraId="39182F39">
      <w:pPr>
        <w:snapToGrid w:val="0"/>
        <w:spacing w:line="400" w:lineRule="exact"/>
        <w:contextualSpacing/>
        <w:rPr>
          <w:rFonts w:hint="eastAsia" w:ascii="宋体" w:hAnsi="宋体" w:eastAsia="宋体" w:cs="宋体"/>
          <w:color w:val="auto"/>
          <w:kern w:val="0"/>
          <w:sz w:val="32"/>
          <w:szCs w:val="32"/>
          <w:highlight w:val="none"/>
          <w:lang w:val="zh-CN"/>
        </w:rPr>
      </w:pPr>
      <w:r>
        <w:rPr>
          <w:rFonts w:hint="eastAsia" w:ascii="宋体" w:hAnsi="宋体" w:eastAsia="宋体" w:cs="宋体"/>
          <w:color w:val="auto"/>
          <w:kern w:val="0"/>
          <w:sz w:val="32"/>
          <w:szCs w:val="32"/>
          <w:highlight w:val="none"/>
          <w:lang w:val="zh-CN"/>
        </w:rPr>
        <w:t>附件1</w:t>
      </w:r>
    </w:p>
    <w:p w14:paraId="51A7BACC">
      <w:pPr>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投标人符合《政府采购法》第二十二条规定条件的声明函</w:t>
      </w:r>
    </w:p>
    <w:p w14:paraId="7767ED75">
      <w:pPr>
        <w:spacing w:line="460" w:lineRule="exact"/>
        <w:rPr>
          <w:rFonts w:hint="eastAsia" w:ascii="宋体" w:hAnsi="宋体" w:eastAsia="宋体" w:cs="宋体"/>
          <w:b/>
          <w:bCs/>
          <w:color w:val="auto"/>
          <w:sz w:val="44"/>
          <w:szCs w:val="44"/>
          <w:highlight w:val="none"/>
        </w:rPr>
      </w:pPr>
    </w:p>
    <w:p w14:paraId="1C8EC1CB">
      <w:pPr>
        <w:spacing w:line="520" w:lineRule="exact"/>
        <w:ind w:firstLine="560" w:firstLineChars="200"/>
        <w:rPr>
          <w:rFonts w:hint="eastAsia" w:ascii="宋体" w:hAnsi="宋体" w:eastAsia="宋体" w:cs="宋体"/>
          <w:b/>
          <w:bCs/>
          <w:color w:val="auto"/>
          <w:sz w:val="28"/>
          <w:szCs w:val="28"/>
          <w:highlight w:val="none"/>
        </w:rPr>
      </w:pPr>
      <w:r>
        <w:rPr>
          <w:rFonts w:hint="eastAsia" w:ascii="宋体" w:hAnsi="宋体" w:eastAsia="宋体" w:cs="宋体"/>
          <w:bCs/>
          <w:color w:val="auto"/>
          <w:sz w:val="28"/>
          <w:szCs w:val="28"/>
          <w:highlight w:val="none"/>
        </w:rPr>
        <w:t>我单位参加</w:t>
      </w:r>
      <w:r>
        <w:rPr>
          <w:rFonts w:hint="eastAsia" w:ascii="宋体" w:hAnsi="宋体" w:eastAsia="宋体" w:cs="宋体"/>
          <w:bCs/>
          <w:color w:val="auto"/>
          <w:sz w:val="28"/>
          <w:szCs w:val="28"/>
          <w:highlight w:val="none"/>
          <w:u w:val="single"/>
          <w:lang w:val="en-US" w:eastAsia="zh-CN"/>
        </w:rPr>
        <w:t xml:space="preserve">              </w:t>
      </w:r>
      <w:r>
        <w:rPr>
          <w:rFonts w:hint="eastAsia" w:ascii="宋体" w:hAnsi="宋体" w:eastAsia="宋体" w:cs="宋体"/>
          <w:bCs/>
          <w:color w:val="auto"/>
          <w:sz w:val="28"/>
          <w:szCs w:val="28"/>
          <w:highlight w:val="none"/>
        </w:rPr>
        <w:t>（项目名称）投标活动。针对《中华人民共和国政府采购法》第二十二条规定做出如下声明：</w:t>
      </w:r>
    </w:p>
    <w:p w14:paraId="2C2D8FEA">
      <w:pPr>
        <w:spacing w:line="520" w:lineRule="exact"/>
        <w:ind w:firstLine="482"/>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1.我单位具有独立承担民事责任的能力；</w:t>
      </w:r>
    </w:p>
    <w:p w14:paraId="4F645305">
      <w:pPr>
        <w:spacing w:line="520" w:lineRule="exact"/>
        <w:ind w:firstLine="48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2.我单位具有良好的商业信誉和健全的财务会计制度；</w:t>
      </w:r>
    </w:p>
    <w:p w14:paraId="014ACB8D">
      <w:pPr>
        <w:spacing w:line="520" w:lineRule="exact"/>
        <w:ind w:firstLine="48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3.我单位具有履行合同所必需的设备和专业技术能力；</w:t>
      </w:r>
    </w:p>
    <w:p w14:paraId="461570B8">
      <w:pPr>
        <w:spacing w:line="520" w:lineRule="exact"/>
        <w:ind w:firstLine="48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4.我单位有依法缴纳税收和社会保障资金的良好记录；</w:t>
      </w:r>
    </w:p>
    <w:p w14:paraId="20BD1534">
      <w:pPr>
        <w:spacing w:line="520" w:lineRule="exact"/>
        <w:ind w:firstLine="48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5D2EE0DA">
      <w:pPr>
        <w:spacing w:line="520" w:lineRule="exact"/>
        <w:ind w:firstLine="48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6.我单位满足法律、行政法规规定的其他条件。</w:t>
      </w:r>
    </w:p>
    <w:p w14:paraId="31FE1455">
      <w:pPr>
        <w:spacing w:line="500" w:lineRule="exact"/>
        <w:ind w:firstLine="482"/>
        <w:rPr>
          <w:rFonts w:hint="eastAsia" w:ascii="宋体" w:hAnsi="宋体" w:eastAsia="宋体" w:cs="宋体"/>
          <w:color w:val="auto"/>
          <w:sz w:val="28"/>
          <w:szCs w:val="28"/>
          <w:highlight w:val="none"/>
        </w:rPr>
      </w:pPr>
    </w:p>
    <w:p w14:paraId="309AE47A">
      <w:pPr>
        <w:spacing w:line="500" w:lineRule="exact"/>
        <w:rPr>
          <w:rFonts w:hint="eastAsia" w:ascii="宋体" w:hAnsi="宋体" w:eastAsia="宋体" w:cs="宋体"/>
          <w:color w:val="auto"/>
          <w:sz w:val="28"/>
          <w:szCs w:val="28"/>
          <w:highlight w:val="none"/>
        </w:rPr>
      </w:pPr>
    </w:p>
    <w:p w14:paraId="4A134E93">
      <w:pPr>
        <w:spacing w:line="500" w:lineRule="exact"/>
        <w:rPr>
          <w:rFonts w:hint="eastAsia" w:ascii="宋体" w:hAnsi="宋体" w:eastAsia="宋体" w:cs="宋体"/>
          <w:bCs/>
          <w:color w:val="auto"/>
          <w:sz w:val="28"/>
          <w:szCs w:val="28"/>
          <w:highlight w:val="none"/>
        </w:rPr>
      </w:pPr>
    </w:p>
    <w:p w14:paraId="59D3C6B8">
      <w:pPr>
        <w:spacing w:line="460" w:lineRule="exact"/>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 xml:space="preserve">                                            承诺人名称（公章）：</w:t>
      </w:r>
    </w:p>
    <w:p w14:paraId="126C20D4">
      <w:pPr>
        <w:spacing w:line="460" w:lineRule="exact"/>
        <w:jc w:val="right"/>
        <w:rPr>
          <w:rFonts w:hint="eastAsia" w:ascii="宋体" w:hAnsi="宋体" w:eastAsia="宋体" w:cs="宋体"/>
          <w:bCs/>
          <w:color w:val="auto"/>
          <w:sz w:val="28"/>
          <w:szCs w:val="28"/>
          <w:highlight w:val="none"/>
        </w:rPr>
      </w:pPr>
    </w:p>
    <w:p w14:paraId="016A61EC">
      <w:pPr>
        <w:spacing w:line="460" w:lineRule="exact"/>
        <w:jc w:val="righ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 xml:space="preserve">                                 日期：</w:t>
      </w:r>
      <w:r>
        <w:rPr>
          <w:rFonts w:hint="eastAsia" w:ascii="宋体" w:hAnsi="宋体" w:eastAsia="宋体" w:cs="宋体"/>
          <w:bCs/>
          <w:color w:val="auto"/>
          <w:sz w:val="28"/>
          <w:szCs w:val="28"/>
          <w:highlight w:val="none"/>
          <w:u w:val="single"/>
          <w:lang w:val="en-US" w:eastAsia="zh-CN"/>
        </w:rPr>
        <w:t xml:space="preserve">     </w:t>
      </w:r>
      <w:r>
        <w:rPr>
          <w:rFonts w:hint="eastAsia" w:ascii="宋体" w:hAnsi="宋体" w:eastAsia="宋体" w:cs="宋体"/>
          <w:bCs/>
          <w:color w:val="auto"/>
          <w:sz w:val="28"/>
          <w:szCs w:val="28"/>
          <w:highlight w:val="none"/>
        </w:rPr>
        <w:t>年</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rPr>
        <w:t>月</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rPr>
        <w:t>日</w:t>
      </w:r>
    </w:p>
    <w:p w14:paraId="4994D949">
      <w:pPr>
        <w:spacing w:line="360" w:lineRule="auto"/>
        <w:rPr>
          <w:rFonts w:hint="eastAsia" w:ascii="宋体" w:hAnsi="宋体" w:eastAsia="宋体" w:cs="宋体"/>
          <w:bCs/>
          <w:color w:val="auto"/>
          <w:sz w:val="28"/>
          <w:szCs w:val="22"/>
          <w:highlight w:val="none"/>
        </w:rPr>
      </w:pPr>
    </w:p>
    <w:p w14:paraId="32328575">
      <w:pPr>
        <w:spacing w:line="360" w:lineRule="auto"/>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br w:type="page"/>
      </w:r>
    </w:p>
    <w:p w14:paraId="4032BE75">
      <w:pPr>
        <w:jc w:val="left"/>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附件2</w:t>
      </w:r>
    </w:p>
    <w:p w14:paraId="1302DF27">
      <w:pPr>
        <w:widowControl/>
        <w:shd w:val="clear" w:color="auto" w:fill="FFFFFF"/>
        <w:spacing w:before="100" w:beforeAutospacing="1" w:after="100" w:afterAutospacing="1" w:line="312" w:lineRule="auto"/>
        <w:jc w:val="center"/>
        <w:rPr>
          <w:rFonts w:hint="eastAsia" w:ascii="宋体" w:hAnsi="宋体" w:eastAsia="宋体" w:cs="宋体"/>
          <w:b/>
          <w:color w:val="auto"/>
          <w:kern w:val="0"/>
          <w:sz w:val="32"/>
          <w:szCs w:val="32"/>
          <w:highlight w:val="none"/>
          <w:shd w:val="clear" w:color="auto" w:fill="FFFFFF"/>
        </w:rPr>
      </w:pPr>
      <w:r>
        <w:rPr>
          <w:rFonts w:hint="eastAsia" w:ascii="宋体" w:hAnsi="宋体" w:eastAsia="宋体" w:cs="宋体"/>
          <w:b/>
          <w:color w:val="auto"/>
          <w:kern w:val="0"/>
          <w:sz w:val="32"/>
          <w:szCs w:val="32"/>
          <w:highlight w:val="none"/>
          <w:shd w:val="clear" w:color="auto" w:fill="FFFFFF"/>
        </w:rPr>
        <w:t>法定代表人身份证明书</w:t>
      </w:r>
    </w:p>
    <w:p w14:paraId="5B2BC644">
      <w:pPr>
        <w:widowControl/>
        <w:shd w:val="clear" w:color="auto" w:fill="FFFFFF"/>
        <w:spacing w:before="100" w:beforeAutospacing="1" w:after="100" w:afterAutospacing="1" w:line="312" w:lineRule="auto"/>
        <w:jc w:val="center"/>
        <w:rPr>
          <w:rFonts w:hint="eastAsia" w:ascii="宋体" w:hAnsi="宋体" w:eastAsia="宋体" w:cs="宋体"/>
          <w:color w:val="auto"/>
          <w:kern w:val="0"/>
          <w:sz w:val="24"/>
          <w:highlight w:val="none"/>
          <w:shd w:val="clear" w:color="auto" w:fill="FFFFFF"/>
        </w:rPr>
      </w:pPr>
    </w:p>
    <w:p w14:paraId="41310E9E">
      <w:pPr>
        <w:widowControl/>
        <w:shd w:val="clear" w:color="auto" w:fill="FFFFFF"/>
        <w:spacing w:before="100" w:beforeAutospacing="1" w:after="100" w:afterAutospacing="1" w:line="312" w:lineRule="auto"/>
        <w:ind w:firstLine="480"/>
        <w:rPr>
          <w:rFonts w:hint="eastAsia" w:ascii="宋体" w:hAnsi="宋体" w:eastAsia="宋体" w:cs="宋体"/>
          <w:color w:val="auto"/>
          <w:kern w:val="0"/>
          <w:sz w:val="28"/>
          <w:szCs w:val="28"/>
          <w:highlight w:val="none"/>
          <w:u w:val="single"/>
          <w:shd w:val="clear" w:color="auto" w:fill="FFFFFF"/>
        </w:rPr>
      </w:pPr>
      <w:r>
        <w:rPr>
          <w:rFonts w:hint="eastAsia" w:ascii="宋体" w:hAnsi="宋体" w:eastAsia="宋体" w:cs="宋体"/>
          <w:color w:val="auto"/>
          <w:kern w:val="0"/>
          <w:sz w:val="28"/>
          <w:szCs w:val="28"/>
          <w:highlight w:val="none"/>
          <w:shd w:val="clear" w:color="auto" w:fill="FFFFFF"/>
        </w:rPr>
        <w:t>单位名称：</w:t>
      </w:r>
    </w:p>
    <w:p w14:paraId="3E42CA83">
      <w:pPr>
        <w:widowControl/>
        <w:shd w:val="clear" w:color="auto" w:fill="FFFFFF"/>
        <w:spacing w:before="100" w:beforeAutospacing="1" w:after="100" w:afterAutospacing="1" w:line="312" w:lineRule="auto"/>
        <w:ind w:firstLine="480"/>
        <w:rPr>
          <w:rFonts w:hint="eastAsia" w:ascii="宋体" w:hAnsi="宋体" w:eastAsia="宋体" w:cs="宋体"/>
          <w:color w:val="auto"/>
          <w:kern w:val="0"/>
          <w:sz w:val="28"/>
          <w:szCs w:val="28"/>
          <w:highlight w:val="none"/>
          <w:u w:val="single"/>
          <w:shd w:val="clear" w:color="auto" w:fill="FFFFFF"/>
        </w:rPr>
      </w:pPr>
      <w:r>
        <w:rPr>
          <w:rFonts w:hint="eastAsia" w:ascii="宋体" w:hAnsi="宋体" w:eastAsia="宋体" w:cs="宋体"/>
          <w:color w:val="auto"/>
          <w:kern w:val="0"/>
          <w:sz w:val="28"/>
          <w:szCs w:val="28"/>
          <w:highlight w:val="none"/>
          <w:shd w:val="clear" w:color="auto" w:fill="FFFFFF"/>
        </w:rPr>
        <w:t>单位性质：</w:t>
      </w:r>
    </w:p>
    <w:p w14:paraId="79135904">
      <w:pPr>
        <w:widowControl/>
        <w:shd w:val="clear" w:color="auto" w:fill="FFFFFF"/>
        <w:spacing w:before="100" w:beforeAutospacing="1" w:after="100" w:afterAutospacing="1" w:line="312" w:lineRule="auto"/>
        <w:ind w:firstLine="480"/>
        <w:rPr>
          <w:rFonts w:hint="eastAsia" w:ascii="宋体" w:hAnsi="宋体" w:eastAsia="宋体" w:cs="宋体"/>
          <w:color w:val="auto"/>
          <w:kern w:val="0"/>
          <w:sz w:val="28"/>
          <w:szCs w:val="28"/>
          <w:highlight w:val="none"/>
          <w:u w:val="single"/>
          <w:shd w:val="clear" w:color="auto" w:fill="FFFFFF"/>
        </w:rPr>
      </w:pPr>
      <w:r>
        <w:rPr>
          <w:rFonts w:hint="eastAsia" w:ascii="宋体" w:hAnsi="宋体" w:eastAsia="宋体" w:cs="宋体"/>
          <w:color w:val="auto"/>
          <w:kern w:val="0"/>
          <w:sz w:val="28"/>
          <w:szCs w:val="28"/>
          <w:highlight w:val="none"/>
          <w:shd w:val="clear" w:color="auto" w:fill="FFFFFF"/>
        </w:rPr>
        <w:t>地</w:t>
      </w:r>
      <w:r>
        <w:rPr>
          <w:rFonts w:hint="eastAsia" w:ascii="宋体" w:hAnsi="宋体" w:eastAsia="宋体" w:cs="宋体"/>
          <w:color w:val="auto"/>
          <w:kern w:val="0"/>
          <w:sz w:val="28"/>
          <w:szCs w:val="28"/>
          <w:highlight w:val="none"/>
          <w:shd w:val="clear" w:color="auto" w:fill="FFFFFF"/>
          <w:lang w:val="en-US" w:eastAsia="zh-CN"/>
        </w:rPr>
        <w:t xml:space="preserve">    </w:t>
      </w:r>
      <w:r>
        <w:rPr>
          <w:rFonts w:hint="eastAsia" w:ascii="宋体" w:hAnsi="宋体" w:eastAsia="宋体" w:cs="宋体"/>
          <w:color w:val="auto"/>
          <w:kern w:val="0"/>
          <w:sz w:val="28"/>
          <w:szCs w:val="28"/>
          <w:highlight w:val="none"/>
          <w:shd w:val="clear" w:color="auto" w:fill="FFFFFF"/>
        </w:rPr>
        <w:t>址：</w:t>
      </w:r>
    </w:p>
    <w:p w14:paraId="7D45CFED">
      <w:pPr>
        <w:widowControl/>
        <w:shd w:val="clear" w:color="auto" w:fill="FFFFFF"/>
        <w:spacing w:before="100" w:beforeAutospacing="1" w:after="100" w:afterAutospacing="1" w:line="312" w:lineRule="auto"/>
        <w:ind w:firstLine="480"/>
        <w:rPr>
          <w:rFonts w:hint="eastAsia" w:ascii="宋体" w:hAnsi="宋体" w:eastAsia="宋体" w:cs="宋体"/>
          <w:color w:val="auto"/>
          <w:kern w:val="0"/>
          <w:sz w:val="28"/>
          <w:szCs w:val="28"/>
          <w:highlight w:val="none"/>
          <w:shd w:val="clear" w:color="auto" w:fill="FFFFFF"/>
        </w:rPr>
      </w:pPr>
      <w:r>
        <w:rPr>
          <w:rFonts w:hint="eastAsia" w:ascii="宋体" w:hAnsi="宋体" w:eastAsia="宋体" w:cs="宋体"/>
          <w:color w:val="auto"/>
          <w:kern w:val="0"/>
          <w:sz w:val="28"/>
          <w:szCs w:val="28"/>
          <w:highlight w:val="none"/>
          <w:shd w:val="clear" w:color="auto" w:fill="FFFFFF"/>
        </w:rPr>
        <w:t>成立时间：</w:t>
      </w:r>
      <w:r>
        <w:rPr>
          <w:rFonts w:hint="eastAsia" w:ascii="宋体" w:hAnsi="宋体" w:cs="宋体"/>
          <w:color w:val="auto"/>
          <w:kern w:val="0"/>
          <w:sz w:val="28"/>
          <w:szCs w:val="28"/>
          <w:highlight w:val="none"/>
          <w:shd w:val="clear" w:color="auto" w:fill="FFFFFF"/>
          <w:lang w:val="en-US" w:eastAsia="zh-CN"/>
        </w:rPr>
        <w:t xml:space="preserve">  </w:t>
      </w:r>
      <w:r>
        <w:rPr>
          <w:rFonts w:hint="eastAsia" w:ascii="宋体" w:hAnsi="宋体" w:eastAsia="宋体" w:cs="宋体"/>
          <w:color w:val="auto"/>
          <w:kern w:val="0"/>
          <w:sz w:val="28"/>
          <w:szCs w:val="28"/>
          <w:highlight w:val="none"/>
          <w:shd w:val="clear" w:color="auto" w:fill="FFFFFF"/>
        </w:rPr>
        <w:t>年</w:t>
      </w:r>
      <w:r>
        <w:rPr>
          <w:rFonts w:hint="eastAsia" w:ascii="宋体" w:hAnsi="宋体" w:cs="宋体"/>
          <w:color w:val="auto"/>
          <w:kern w:val="0"/>
          <w:sz w:val="28"/>
          <w:szCs w:val="28"/>
          <w:highlight w:val="none"/>
          <w:shd w:val="clear" w:color="auto" w:fill="FFFFFF"/>
          <w:lang w:val="en-US" w:eastAsia="zh-CN"/>
        </w:rPr>
        <w:t xml:space="preserve">  </w:t>
      </w:r>
      <w:r>
        <w:rPr>
          <w:rFonts w:hint="eastAsia" w:ascii="宋体" w:hAnsi="宋体" w:eastAsia="宋体" w:cs="宋体"/>
          <w:color w:val="auto"/>
          <w:kern w:val="0"/>
          <w:sz w:val="28"/>
          <w:szCs w:val="28"/>
          <w:highlight w:val="none"/>
          <w:shd w:val="clear" w:color="auto" w:fill="FFFFFF"/>
        </w:rPr>
        <w:t>月</w:t>
      </w:r>
      <w:r>
        <w:rPr>
          <w:rFonts w:hint="eastAsia" w:ascii="宋体" w:hAnsi="宋体" w:cs="宋体"/>
          <w:color w:val="auto"/>
          <w:kern w:val="0"/>
          <w:sz w:val="28"/>
          <w:szCs w:val="28"/>
          <w:highlight w:val="none"/>
          <w:shd w:val="clear" w:color="auto" w:fill="FFFFFF"/>
          <w:lang w:val="en-US" w:eastAsia="zh-CN"/>
        </w:rPr>
        <w:t xml:space="preserve">  </w:t>
      </w:r>
      <w:r>
        <w:rPr>
          <w:rFonts w:hint="eastAsia" w:ascii="宋体" w:hAnsi="宋体" w:eastAsia="宋体" w:cs="宋体"/>
          <w:color w:val="auto"/>
          <w:kern w:val="0"/>
          <w:sz w:val="28"/>
          <w:szCs w:val="28"/>
          <w:highlight w:val="none"/>
          <w:shd w:val="clear" w:color="auto" w:fill="FFFFFF"/>
        </w:rPr>
        <w:t>日</w:t>
      </w:r>
    </w:p>
    <w:p w14:paraId="6DC19EC3">
      <w:pPr>
        <w:widowControl/>
        <w:shd w:val="clear" w:color="auto" w:fill="FFFFFF"/>
        <w:spacing w:before="100" w:beforeAutospacing="1" w:after="100" w:afterAutospacing="1" w:line="312" w:lineRule="auto"/>
        <w:ind w:firstLine="480"/>
        <w:rPr>
          <w:rFonts w:hint="eastAsia" w:ascii="宋体" w:hAnsi="宋体" w:eastAsia="宋体" w:cs="宋体"/>
          <w:color w:val="auto"/>
          <w:kern w:val="0"/>
          <w:sz w:val="28"/>
          <w:szCs w:val="28"/>
          <w:highlight w:val="none"/>
          <w:shd w:val="clear" w:color="auto" w:fill="FFFFFF"/>
        </w:rPr>
      </w:pPr>
      <w:r>
        <w:rPr>
          <w:rFonts w:hint="eastAsia" w:ascii="宋体" w:hAnsi="宋体" w:eastAsia="宋体" w:cs="宋体"/>
          <w:color w:val="auto"/>
          <w:kern w:val="0"/>
          <w:sz w:val="28"/>
          <w:szCs w:val="28"/>
          <w:highlight w:val="none"/>
          <w:shd w:val="clear" w:color="auto" w:fill="FFFFFF"/>
        </w:rPr>
        <w:t>经营期限：</w:t>
      </w:r>
    </w:p>
    <w:p w14:paraId="4AF02047">
      <w:pPr>
        <w:widowControl/>
        <w:shd w:val="clear" w:color="auto" w:fill="FFFFFF"/>
        <w:spacing w:before="100" w:beforeAutospacing="1" w:after="100" w:afterAutospacing="1" w:line="312" w:lineRule="auto"/>
        <w:ind w:firstLine="480"/>
        <w:rPr>
          <w:rFonts w:hint="default" w:ascii="宋体" w:hAnsi="宋体" w:eastAsia="宋体" w:cs="宋体"/>
          <w:color w:val="auto"/>
          <w:kern w:val="0"/>
          <w:sz w:val="28"/>
          <w:szCs w:val="28"/>
          <w:highlight w:val="none"/>
          <w:u w:val="single"/>
          <w:shd w:val="clear" w:color="auto" w:fill="FFFFFF"/>
          <w:lang w:val="en-US" w:eastAsia="zh-CN"/>
        </w:rPr>
      </w:pPr>
      <w:r>
        <w:rPr>
          <w:rFonts w:hint="eastAsia" w:ascii="宋体" w:hAnsi="宋体" w:eastAsia="宋体" w:cs="宋体"/>
          <w:color w:val="auto"/>
          <w:kern w:val="0"/>
          <w:sz w:val="28"/>
          <w:szCs w:val="28"/>
          <w:highlight w:val="none"/>
          <w:shd w:val="clear" w:color="auto" w:fill="FFFFFF"/>
        </w:rPr>
        <w:t>姓</w:t>
      </w:r>
      <w:r>
        <w:rPr>
          <w:rFonts w:hint="eastAsia" w:ascii="宋体" w:hAnsi="宋体" w:eastAsia="宋体" w:cs="宋体"/>
          <w:color w:val="auto"/>
          <w:kern w:val="0"/>
          <w:sz w:val="28"/>
          <w:szCs w:val="28"/>
          <w:highlight w:val="none"/>
          <w:shd w:val="clear" w:color="auto" w:fill="FFFFFF"/>
          <w:lang w:val="en-US" w:eastAsia="zh-CN"/>
        </w:rPr>
        <w:t xml:space="preserve">    </w:t>
      </w:r>
      <w:r>
        <w:rPr>
          <w:rFonts w:hint="eastAsia" w:ascii="宋体" w:hAnsi="宋体" w:eastAsia="宋体" w:cs="宋体"/>
          <w:color w:val="auto"/>
          <w:kern w:val="0"/>
          <w:sz w:val="28"/>
          <w:szCs w:val="28"/>
          <w:highlight w:val="none"/>
          <w:shd w:val="clear" w:color="auto" w:fill="FFFFFF"/>
        </w:rPr>
        <w:t>名：</w:t>
      </w:r>
      <w:r>
        <w:rPr>
          <w:rFonts w:hint="eastAsia" w:ascii="宋体" w:hAnsi="宋体" w:cs="宋体"/>
          <w:color w:val="auto"/>
          <w:kern w:val="0"/>
          <w:sz w:val="28"/>
          <w:szCs w:val="28"/>
          <w:highlight w:val="none"/>
          <w:u w:val="single"/>
          <w:shd w:val="clear" w:color="auto" w:fill="FFFFFF"/>
          <w:lang w:val="en-US" w:eastAsia="zh-CN"/>
        </w:rPr>
        <w:t xml:space="preserve">           </w:t>
      </w:r>
      <w:r>
        <w:rPr>
          <w:rFonts w:hint="eastAsia" w:ascii="宋体" w:hAnsi="宋体" w:cs="宋体"/>
          <w:color w:val="auto"/>
          <w:kern w:val="0"/>
          <w:sz w:val="28"/>
          <w:szCs w:val="28"/>
          <w:highlight w:val="none"/>
          <w:u w:val="none"/>
          <w:shd w:val="clear" w:color="auto" w:fill="FFFFFF"/>
          <w:lang w:val="en-US" w:eastAsia="zh-CN"/>
        </w:rPr>
        <w:t xml:space="preserve">   </w:t>
      </w:r>
      <w:r>
        <w:rPr>
          <w:rFonts w:hint="eastAsia" w:ascii="宋体" w:hAnsi="宋体" w:cs="宋体"/>
          <w:color w:val="auto"/>
          <w:kern w:val="0"/>
          <w:sz w:val="28"/>
          <w:szCs w:val="28"/>
          <w:highlight w:val="none"/>
          <w:shd w:val="clear" w:color="auto" w:fill="FFFFFF"/>
          <w:lang w:val="en-US" w:eastAsia="zh-CN"/>
        </w:rPr>
        <w:t>身份证号：</w:t>
      </w:r>
      <w:r>
        <w:rPr>
          <w:rFonts w:hint="eastAsia" w:ascii="宋体" w:hAnsi="宋体" w:cs="宋体"/>
          <w:color w:val="auto"/>
          <w:kern w:val="0"/>
          <w:sz w:val="28"/>
          <w:szCs w:val="28"/>
          <w:highlight w:val="none"/>
          <w:u w:val="single"/>
          <w:shd w:val="clear" w:color="auto" w:fill="FFFFFF"/>
          <w:lang w:val="en-US" w:eastAsia="zh-CN"/>
        </w:rPr>
        <w:t xml:space="preserve">               </w:t>
      </w:r>
    </w:p>
    <w:p w14:paraId="24EE1875">
      <w:pPr>
        <w:widowControl/>
        <w:shd w:val="clear" w:color="auto" w:fill="FFFFFF"/>
        <w:spacing w:before="100" w:beforeAutospacing="1" w:after="100" w:afterAutospacing="1" w:line="312" w:lineRule="auto"/>
        <w:ind w:firstLine="480"/>
        <w:rPr>
          <w:rFonts w:hint="eastAsia" w:ascii="宋体" w:hAnsi="宋体" w:eastAsia="宋体" w:cs="宋体"/>
          <w:color w:val="auto"/>
          <w:kern w:val="0"/>
          <w:sz w:val="28"/>
          <w:szCs w:val="28"/>
          <w:highlight w:val="none"/>
          <w:shd w:val="clear" w:color="auto" w:fill="FFFFFF"/>
        </w:rPr>
      </w:pPr>
      <w:r>
        <w:rPr>
          <w:rFonts w:hint="eastAsia" w:ascii="宋体" w:hAnsi="宋体" w:eastAsia="宋体" w:cs="宋体"/>
          <w:color w:val="auto"/>
          <w:kern w:val="0"/>
          <w:sz w:val="28"/>
          <w:szCs w:val="28"/>
          <w:highlight w:val="none"/>
          <w:shd w:val="clear" w:color="auto" w:fill="FFFFFF"/>
        </w:rPr>
        <w:t>职务：</w:t>
      </w:r>
      <w:r>
        <w:rPr>
          <w:rFonts w:hint="eastAsia" w:ascii="宋体" w:hAnsi="宋体" w:cs="宋体"/>
          <w:color w:val="auto"/>
          <w:kern w:val="0"/>
          <w:sz w:val="28"/>
          <w:szCs w:val="28"/>
          <w:highlight w:val="none"/>
          <w:u w:val="single"/>
          <w:shd w:val="clear" w:color="auto" w:fill="FFFFFF"/>
          <w:lang w:val="en-US" w:eastAsia="zh-CN"/>
        </w:rPr>
        <w:t xml:space="preserve">        </w:t>
      </w:r>
      <w:r>
        <w:rPr>
          <w:rFonts w:hint="eastAsia" w:ascii="宋体" w:hAnsi="宋体" w:eastAsia="宋体" w:cs="宋体"/>
          <w:color w:val="auto"/>
          <w:kern w:val="0"/>
          <w:sz w:val="28"/>
          <w:szCs w:val="28"/>
          <w:highlight w:val="none"/>
          <w:shd w:val="clear" w:color="auto" w:fill="FFFFFF"/>
        </w:rPr>
        <w:t xml:space="preserve">  系：</w:t>
      </w:r>
      <w:r>
        <w:rPr>
          <w:rFonts w:hint="eastAsia" w:ascii="宋体" w:hAnsi="宋体" w:eastAsia="宋体" w:cs="宋体"/>
          <w:color w:val="auto"/>
          <w:kern w:val="0"/>
          <w:sz w:val="28"/>
          <w:szCs w:val="28"/>
          <w:highlight w:val="none"/>
          <w:u w:val="single"/>
          <w:shd w:val="clear" w:color="auto" w:fill="FFFFFF"/>
        </w:rPr>
        <w:t xml:space="preserve"> (响应供应商名称)  </w:t>
      </w:r>
      <w:r>
        <w:rPr>
          <w:rFonts w:hint="eastAsia" w:ascii="宋体" w:hAnsi="宋体" w:eastAsia="宋体" w:cs="宋体"/>
          <w:color w:val="auto"/>
          <w:kern w:val="0"/>
          <w:sz w:val="28"/>
          <w:szCs w:val="28"/>
          <w:highlight w:val="none"/>
          <w:u w:val="single"/>
          <w:shd w:val="clear" w:color="auto" w:fill="FFFFFF"/>
          <w:lang w:val="en-US" w:eastAsia="zh-CN"/>
        </w:rPr>
        <w:t xml:space="preserve"> </w:t>
      </w:r>
      <w:r>
        <w:rPr>
          <w:rFonts w:hint="eastAsia" w:ascii="宋体" w:hAnsi="宋体" w:eastAsia="宋体" w:cs="宋体"/>
          <w:color w:val="auto"/>
          <w:kern w:val="0"/>
          <w:sz w:val="28"/>
          <w:szCs w:val="28"/>
          <w:highlight w:val="none"/>
          <w:shd w:val="clear" w:color="auto" w:fill="FFFFFF"/>
        </w:rPr>
        <w:t>的法定代表人。</w:t>
      </w:r>
    </w:p>
    <w:p w14:paraId="673E8370">
      <w:pPr>
        <w:widowControl/>
        <w:shd w:val="clear" w:color="auto" w:fill="FFFFFF"/>
        <w:spacing w:before="100" w:beforeAutospacing="1" w:after="100" w:afterAutospacing="1" w:line="312" w:lineRule="auto"/>
        <w:ind w:firstLine="480"/>
        <w:rPr>
          <w:rFonts w:hint="eastAsia" w:ascii="宋体" w:hAnsi="宋体" w:eastAsia="宋体" w:cs="宋体"/>
          <w:color w:val="auto"/>
          <w:kern w:val="0"/>
          <w:sz w:val="28"/>
          <w:szCs w:val="28"/>
          <w:highlight w:val="none"/>
          <w:shd w:val="clear" w:color="auto" w:fill="FFFFFF"/>
        </w:rPr>
      </w:pPr>
      <w:r>
        <w:rPr>
          <w:rFonts w:hint="eastAsia" w:ascii="宋体" w:hAnsi="宋体" w:eastAsia="宋体" w:cs="宋体"/>
          <w:color w:val="auto"/>
          <w:kern w:val="0"/>
          <w:sz w:val="28"/>
          <w:szCs w:val="28"/>
          <w:highlight w:val="none"/>
          <w:shd w:val="clear" w:color="auto" w:fill="FFFFFF"/>
        </w:rPr>
        <w:t>特此证明</w:t>
      </w:r>
    </w:p>
    <w:p w14:paraId="23E9C497">
      <w:pPr>
        <w:widowControl/>
        <w:shd w:val="clear" w:color="auto" w:fill="FFFFFF"/>
        <w:spacing w:before="100" w:beforeAutospacing="1" w:after="100" w:afterAutospacing="1" w:line="312" w:lineRule="auto"/>
        <w:ind w:firstLine="3578" w:firstLineChars="1278"/>
        <w:jc w:val="left"/>
        <w:rPr>
          <w:rFonts w:hint="eastAsia" w:ascii="宋体" w:hAnsi="宋体" w:eastAsia="宋体" w:cs="宋体"/>
          <w:color w:val="auto"/>
          <w:sz w:val="28"/>
          <w:szCs w:val="28"/>
          <w:highlight w:val="none"/>
          <w:shd w:val="clear" w:color="auto" w:fill="FFFFFF"/>
        </w:rPr>
      </w:pPr>
      <w:r>
        <w:rPr>
          <w:rFonts w:hint="eastAsia" w:ascii="宋体" w:hAnsi="宋体" w:eastAsia="宋体" w:cs="宋体"/>
          <w:color w:val="auto"/>
          <w:kern w:val="0"/>
          <w:sz w:val="28"/>
          <w:szCs w:val="28"/>
          <w:highlight w:val="none"/>
          <w:shd w:val="clear" w:color="auto" w:fill="FFFFFF"/>
        </w:rPr>
        <w:t>响应供应商全称(盖公章)：</w:t>
      </w:r>
    </w:p>
    <w:p w14:paraId="50132A85">
      <w:pPr>
        <w:widowControl/>
        <w:shd w:val="clear" w:color="auto" w:fill="FFFFFF"/>
        <w:spacing w:before="100" w:beforeAutospacing="1" w:after="100" w:afterAutospacing="1" w:line="312" w:lineRule="auto"/>
        <w:ind w:firstLine="3578" w:firstLineChars="1278"/>
        <w:jc w:val="left"/>
        <w:rPr>
          <w:rFonts w:hint="eastAsia" w:ascii="宋体" w:hAnsi="宋体" w:eastAsia="宋体" w:cs="宋体"/>
          <w:color w:val="auto"/>
          <w:kern w:val="0"/>
          <w:sz w:val="28"/>
          <w:szCs w:val="28"/>
          <w:highlight w:val="none"/>
          <w:shd w:val="clear" w:color="auto" w:fill="FFFFFF"/>
        </w:rPr>
      </w:pPr>
      <w:r>
        <w:rPr>
          <w:rFonts w:hint="eastAsia" w:ascii="宋体" w:hAnsi="宋体" w:eastAsia="宋体" w:cs="宋体"/>
          <w:color w:val="auto"/>
          <w:kern w:val="0"/>
          <w:sz w:val="28"/>
          <w:szCs w:val="28"/>
          <w:highlight w:val="none"/>
          <w:shd w:val="clear" w:color="auto" w:fill="FFFFFF"/>
        </w:rPr>
        <w:t>日期：</w:t>
      </w:r>
      <w:r>
        <w:rPr>
          <w:rFonts w:hint="eastAsia" w:ascii="宋体" w:hAnsi="宋体" w:eastAsia="宋体" w:cs="宋体"/>
          <w:color w:val="auto"/>
          <w:kern w:val="0"/>
          <w:sz w:val="28"/>
          <w:szCs w:val="28"/>
          <w:highlight w:val="none"/>
          <w:shd w:val="clear" w:color="auto" w:fill="FFFFFF"/>
          <w:lang w:val="en-US" w:eastAsia="zh-CN"/>
        </w:rPr>
        <w:t xml:space="preserve">    </w:t>
      </w:r>
      <w:r>
        <w:rPr>
          <w:rFonts w:hint="eastAsia" w:ascii="宋体" w:hAnsi="宋体" w:eastAsia="宋体" w:cs="宋体"/>
          <w:color w:val="auto"/>
          <w:kern w:val="0"/>
          <w:sz w:val="28"/>
          <w:szCs w:val="28"/>
          <w:highlight w:val="none"/>
          <w:shd w:val="clear" w:color="auto" w:fill="FFFFFF"/>
        </w:rPr>
        <w:t>年</w:t>
      </w:r>
      <w:r>
        <w:rPr>
          <w:rFonts w:hint="eastAsia" w:ascii="宋体" w:hAnsi="宋体" w:eastAsia="宋体" w:cs="宋体"/>
          <w:color w:val="auto"/>
          <w:kern w:val="0"/>
          <w:sz w:val="28"/>
          <w:szCs w:val="28"/>
          <w:highlight w:val="none"/>
          <w:shd w:val="clear" w:color="auto" w:fill="FFFFFF"/>
          <w:lang w:val="en-US" w:eastAsia="zh-CN"/>
        </w:rPr>
        <w:t xml:space="preserve">   </w:t>
      </w:r>
      <w:r>
        <w:rPr>
          <w:rFonts w:hint="eastAsia" w:ascii="宋体" w:hAnsi="宋体" w:eastAsia="宋体" w:cs="宋体"/>
          <w:color w:val="auto"/>
          <w:kern w:val="0"/>
          <w:sz w:val="28"/>
          <w:szCs w:val="28"/>
          <w:highlight w:val="none"/>
          <w:shd w:val="clear" w:color="auto" w:fill="FFFFFF"/>
        </w:rPr>
        <w:t>月</w:t>
      </w:r>
      <w:r>
        <w:rPr>
          <w:rFonts w:hint="eastAsia" w:ascii="宋体" w:hAnsi="宋体" w:eastAsia="宋体" w:cs="宋体"/>
          <w:color w:val="auto"/>
          <w:kern w:val="0"/>
          <w:sz w:val="28"/>
          <w:szCs w:val="28"/>
          <w:highlight w:val="none"/>
          <w:shd w:val="clear" w:color="auto" w:fill="FFFFFF"/>
          <w:lang w:val="en-US" w:eastAsia="zh-CN"/>
        </w:rPr>
        <w:t xml:space="preserve">   </w:t>
      </w:r>
      <w:r>
        <w:rPr>
          <w:rFonts w:hint="eastAsia" w:ascii="宋体" w:hAnsi="宋体" w:eastAsia="宋体" w:cs="宋体"/>
          <w:color w:val="auto"/>
          <w:kern w:val="0"/>
          <w:sz w:val="28"/>
          <w:szCs w:val="28"/>
          <w:highlight w:val="none"/>
          <w:shd w:val="clear" w:color="auto" w:fill="FFFFFF"/>
        </w:rPr>
        <w:t>日</w:t>
      </w:r>
    </w:p>
    <w:p w14:paraId="76F2E999">
      <w:pPr>
        <w:adjustRightInd w:val="0"/>
        <w:snapToGrid w:val="0"/>
        <w:spacing w:line="312" w:lineRule="auto"/>
        <w:ind w:firstLine="560" w:firstLineChars="200"/>
        <w:jc w:val="left"/>
        <w:rPr>
          <w:rFonts w:hint="eastAsia" w:ascii="宋体" w:hAnsi="宋体" w:eastAsia="宋体" w:cs="宋体"/>
          <w:b/>
          <w:color w:val="auto"/>
          <w:sz w:val="28"/>
          <w:szCs w:val="28"/>
          <w:highlight w:val="none"/>
        </w:rPr>
      </w:pPr>
    </w:p>
    <w:p w14:paraId="78E5E13C">
      <w:pPr>
        <w:adjustRightInd w:val="0"/>
        <w:snapToGrid w:val="0"/>
        <w:spacing w:line="312" w:lineRule="auto"/>
        <w:ind w:firstLine="560" w:firstLineChars="200"/>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附法定代表人身份证</w:t>
      </w:r>
      <w:r>
        <w:rPr>
          <w:rFonts w:hint="eastAsia" w:ascii="宋体" w:hAnsi="宋体" w:eastAsia="宋体" w:cs="宋体"/>
          <w:b/>
          <w:color w:val="auto"/>
          <w:sz w:val="28"/>
          <w:szCs w:val="28"/>
          <w:highlight w:val="none"/>
          <w:lang w:val="en-US" w:eastAsia="zh-CN"/>
        </w:rPr>
        <w:t>正反面</w:t>
      </w:r>
      <w:r>
        <w:rPr>
          <w:rFonts w:hint="eastAsia" w:ascii="宋体" w:hAnsi="宋体" w:eastAsia="宋体" w:cs="宋体"/>
          <w:b/>
          <w:color w:val="auto"/>
          <w:sz w:val="28"/>
          <w:szCs w:val="28"/>
          <w:highlight w:val="none"/>
        </w:rPr>
        <w:t>原件扫描件</w:t>
      </w:r>
      <w:r>
        <w:rPr>
          <w:rFonts w:hint="eastAsia" w:ascii="宋体" w:hAnsi="宋体" w:eastAsia="宋体" w:cs="宋体"/>
          <w:b/>
          <w:color w:val="auto"/>
          <w:kern w:val="0"/>
          <w:sz w:val="28"/>
          <w:szCs w:val="28"/>
          <w:highlight w:val="none"/>
        </w:rPr>
        <w:t>盖公章</w:t>
      </w:r>
      <w:r>
        <w:rPr>
          <w:rFonts w:hint="eastAsia" w:ascii="宋体" w:hAnsi="宋体" w:eastAsia="宋体" w:cs="宋体"/>
          <w:b/>
          <w:color w:val="auto"/>
          <w:sz w:val="28"/>
          <w:szCs w:val="28"/>
          <w:highlight w:val="none"/>
        </w:rPr>
        <w:t>：</w:t>
      </w:r>
    </w:p>
    <w:p w14:paraId="649DBF1A">
      <w:pPr>
        <w:adjustRightInd w:val="0"/>
        <w:snapToGrid w:val="0"/>
        <w:spacing w:line="312" w:lineRule="auto"/>
        <w:jc w:val="left"/>
        <w:rPr>
          <w:rFonts w:hint="eastAsia" w:ascii="宋体" w:hAnsi="宋体" w:eastAsia="宋体" w:cs="宋体"/>
          <w:color w:val="auto"/>
          <w:sz w:val="32"/>
          <w:szCs w:val="32"/>
          <w:highlight w:val="none"/>
        </w:rPr>
      </w:pPr>
      <w:r>
        <w:rPr>
          <w:rFonts w:hint="eastAsia" w:ascii="宋体" w:hAnsi="宋体" w:eastAsia="宋体" w:cs="宋体"/>
          <w:b/>
          <w:bCs/>
          <w:color w:val="auto"/>
          <w:sz w:val="28"/>
          <w:szCs w:val="28"/>
          <w:highlight w:val="none"/>
        </w:rPr>
        <w:br w:type="page"/>
      </w:r>
      <w:r>
        <w:rPr>
          <w:rFonts w:hint="eastAsia" w:ascii="宋体" w:hAnsi="宋体" w:eastAsia="宋体" w:cs="宋体"/>
          <w:color w:val="auto"/>
          <w:sz w:val="32"/>
          <w:szCs w:val="32"/>
          <w:highlight w:val="none"/>
        </w:rPr>
        <w:t>附件3</w:t>
      </w:r>
    </w:p>
    <w:p w14:paraId="6E8F32D7">
      <w:pPr>
        <w:jc w:val="center"/>
        <w:rPr>
          <w:rFonts w:hint="eastAsia" w:ascii="宋体" w:hAnsi="宋体" w:eastAsia="宋体" w:cs="宋体"/>
          <w:b/>
          <w:bCs/>
          <w:color w:val="auto"/>
          <w:sz w:val="32"/>
          <w:szCs w:val="40"/>
          <w:highlight w:val="none"/>
        </w:rPr>
      </w:pPr>
      <w:r>
        <w:rPr>
          <w:rFonts w:hint="eastAsia" w:ascii="宋体" w:hAnsi="宋体" w:eastAsia="宋体" w:cs="宋体"/>
          <w:b/>
          <w:bCs/>
          <w:color w:val="auto"/>
          <w:sz w:val="32"/>
          <w:szCs w:val="40"/>
          <w:highlight w:val="none"/>
        </w:rPr>
        <w:t>法定代表人授权委托书</w:t>
      </w:r>
    </w:p>
    <w:p w14:paraId="468D6D0F">
      <w:pPr>
        <w:adjustRightInd w:val="0"/>
        <w:snapToGrid w:val="0"/>
        <w:spacing w:line="312" w:lineRule="auto"/>
        <w:ind w:firstLine="480" w:firstLineChars="200"/>
        <w:jc w:val="left"/>
        <w:rPr>
          <w:rFonts w:hint="eastAsia" w:ascii="宋体" w:hAnsi="宋体" w:eastAsia="宋体" w:cs="宋体"/>
          <w:color w:val="auto"/>
          <w:sz w:val="24"/>
          <w:highlight w:val="none"/>
        </w:rPr>
      </w:pPr>
    </w:p>
    <w:p w14:paraId="54ADA7B3">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本人</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（姓名）系</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（授权单位名称）的法定代表人，现委托</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（姓名）（身份证号</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）为我方代理人，以我方名义全权处理与</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8"/>
          <w:szCs w:val="28"/>
          <w:highlight w:val="none"/>
        </w:rPr>
        <w:t>采购项目有关的一切事务，其法律后果由我方承担。</w:t>
      </w:r>
    </w:p>
    <w:p w14:paraId="6863182D">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本授权书于</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日起生效。代理人无转委托权。</w:t>
      </w:r>
    </w:p>
    <w:p w14:paraId="56306878">
      <w:pPr>
        <w:ind w:firstLine="420" w:firstLineChars="150"/>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rPr>
        <w:t>代理人(被授权人):</w:t>
      </w:r>
      <w:r>
        <w:rPr>
          <w:rFonts w:hint="eastAsia" w:ascii="宋体" w:hAnsi="宋体" w:eastAsia="宋体" w:cs="宋体"/>
          <w:color w:val="auto"/>
          <w:sz w:val="28"/>
          <w:szCs w:val="28"/>
          <w:highlight w:val="none"/>
          <w:u w:val="single"/>
          <w:lang w:val="en-US" w:eastAsia="zh-CN"/>
        </w:rPr>
        <w:t xml:space="preserve">                </w:t>
      </w:r>
    </w:p>
    <w:p w14:paraId="0D3FAE0B">
      <w:pPr>
        <w:ind w:firstLine="420" w:firstLineChars="150"/>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rPr>
        <w:t>授权单位名称（盖章）：</w:t>
      </w:r>
      <w:r>
        <w:rPr>
          <w:rFonts w:hint="eastAsia" w:ascii="宋体" w:hAnsi="宋体" w:eastAsia="宋体" w:cs="宋体"/>
          <w:color w:val="auto"/>
          <w:sz w:val="28"/>
          <w:szCs w:val="28"/>
          <w:highlight w:val="none"/>
          <w:u w:val="single"/>
          <w:lang w:val="en-US" w:eastAsia="zh-CN"/>
        </w:rPr>
        <w:t xml:space="preserve">                 </w:t>
      </w:r>
    </w:p>
    <w:p w14:paraId="16D93BEE">
      <w:pPr>
        <w:ind w:firstLine="420" w:firstLineChars="15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授权单位法定代表人（签字或盖章）：</w:t>
      </w:r>
      <w:r>
        <w:rPr>
          <w:rFonts w:hint="eastAsia" w:ascii="宋体" w:hAnsi="宋体" w:eastAsia="宋体" w:cs="宋体"/>
          <w:color w:val="auto"/>
          <w:sz w:val="28"/>
          <w:szCs w:val="28"/>
          <w:highlight w:val="none"/>
          <w:u w:val="single"/>
          <w:lang w:val="en-US" w:eastAsia="zh-CN"/>
        </w:rPr>
        <w:t xml:space="preserve">              </w:t>
      </w:r>
    </w:p>
    <w:p w14:paraId="4FAC5ED0">
      <w:pPr>
        <w:jc w:val="right"/>
        <w:rPr>
          <w:rFonts w:hint="eastAsia" w:ascii="宋体" w:hAnsi="宋体" w:eastAsia="宋体" w:cs="宋体"/>
          <w:color w:val="auto"/>
          <w:sz w:val="28"/>
          <w:szCs w:val="28"/>
          <w:highlight w:val="none"/>
        </w:rPr>
      </w:pPr>
    </w:p>
    <w:p w14:paraId="5506AEB1">
      <w:pPr>
        <w:jc w:val="righ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XXXX年XX月XX日</w:t>
      </w:r>
    </w:p>
    <w:p w14:paraId="4E0DB400">
      <w:pPr>
        <w:snapToGrid w:val="0"/>
        <w:spacing w:line="400" w:lineRule="exact"/>
        <w:ind w:firstLine="537" w:firstLineChars="192"/>
        <w:contextualSpacing/>
        <w:rPr>
          <w:rFonts w:hint="eastAsia" w:ascii="宋体" w:hAnsi="宋体" w:eastAsia="宋体" w:cs="宋体"/>
          <w:b/>
          <w:color w:val="auto"/>
          <w:kern w:val="0"/>
          <w:sz w:val="28"/>
          <w:szCs w:val="28"/>
          <w:highlight w:val="none"/>
        </w:rPr>
      </w:pPr>
    </w:p>
    <w:p w14:paraId="5C46BC74">
      <w:pPr>
        <w:adjustRightInd w:val="0"/>
        <w:snapToGrid w:val="0"/>
        <w:spacing w:line="312" w:lineRule="auto"/>
        <w:ind w:firstLine="560" w:firstLineChars="200"/>
        <w:jc w:val="left"/>
        <w:rPr>
          <w:rFonts w:hint="eastAsia" w:ascii="宋体" w:hAnsi="宋体" w:eastAsia="宋体" w:cs="宋体"/>
          <w:b/>
          <w:color w:val="auto"/>
          <w:kern w:val="0"/>
          <w:sz w:val="28"/>
          <w:szCs w:val="28"/>
          <w:highlight w:val="none"/>
        </w:rPr>
      </w:pPr>
    </w:p>
    <w:p w14:paraId="4DC08AAE">
      <w:pPr>
        <w:adjustRightInd w:val="0"/>
        <w:snapToGrid w:val="0"/>
        <w:spacing w:line="312" w:lineRule="auto"/>
        <w:ind w:firstLine="560" w:firstLineChars="200"/>
        <w:jc w:val="left"/>
        <w:rPr>
          <w:rFonts w:hint="eastAsia" w:ascii="宋体" w:hAnsi="宋体" w:eastAsia="宋体" w:cs="宋体"/>
          <w:b/>
          <w:color w:val="auto"/>
          <w:kern w:val="0"/>
          <w:sz w:val="28"/>
          <w:szCs w:val="28"/>
          <w:highlight w:val="none"/>
        </w:rPr>
      </w:pPr>
    </w:p>
    <w:p w14:paraId="0EC767DF">
      <w:pPr>
        <w:adjustRightInd w:val="0"/>
        <w:snapToGrid w:val="0"/>
        <w:spacing w:line="312" w:lineRule="auto"/>
        <w:ind w:firstLine="560" w:firstLineChars="200"/>
        <w:jc w:val="left"/>
        <w:rPr>
          <w:rFonts w:hint="eastAsia" w:ascii="宋体" w:hAnsi="宋体" w:eastAsia="宋体" w:cs="宋体"/>
          <w:b/>
          <w:color w:val="auto"/>
          <w:kern w:val="0"/>
          <w:sz w:val="28"/>
          <w:szCs w:val="28"/>
          <w:highlight w:val="none"/>
        </w:rPr>
      </w:pPr>
    </w:p>
    <w:p w14:paraId="7A763234">
      <w:pPr>
        <w:adjustRightInd w:val="0"/>
        <w:snapToGrid w:val="0"/>
        <w:spacing w:line="312" w:lineRule="auto"/>
        <w:ind w:firstLine="560" w:firstLineChars="200"/>
        <w:jc w:val="left"/>
        <w:rPr>
          <w:rFonts w:hint="eastAsia" w:ascii="宋体" w:hAnsi="宋体" w:eastAsia="宋体" w:cs="宋体"/>
          <w:b/>
          <w:color w:val="auto"/>
          <w:kern w:val="0"/>
          <w:sz w:val="28"/>
          <w:szCs w:val="28"/>
          <w:highlight w:val="none"/>
        </w:rPr>
      </w:pPr>
    </w:p>
    <w:p w14:paraId="7421FC3E">
      <w:pPr>
        <w:adjustRightInd w:val="0"/>
        <w:snapToGrid w:val="0"/>
        <w:spacing w:line="312" w:lineRule="auto"/>
        <w:ind w:firstLine="560" w:firstLineChars="200"/>
        <w:jc w:val="left"/>
        <w:rPr>
          <w:rFonts w:hint="eastAsia" w:ascii="宋体" w:hAnsi="宋体" w:eastAsia="宋体" w:cs="宋体"/>
          <w:b/>
          <w:color w:val="auto"/>
          <w:kern w:val="0"/>
          <w:sz w:val="28"/>
          <w:szCs w:val="28"/>
          <w:highlight w:val="none"/>
        </w:rPr>
      </w:pPr>
    </w:p>
    <w:p w14:paraId="2702405C">
      <w:pPr>
        <w:adjustRightInd w:val="0"/>
        <w:snapToGrid w:val="0"/>
        <w:spacing w:line="312" w:lineRule="auto"/>
        <w:ind w:firstLine="560" w:firstLineChars="200"/>
        <w:jc w:val="left"/>
        <w:rPr>
          <w:rFonts w:hint="eastAsia" w:ascii="宋体" w:hAnsi="宋体" w:eastAsia="宋体" w:cs="宋体"/>
          <w:b/>
          <w:color w:val="auto"/>
          <w:kern w:val="0"/>
          <w:sz w:val="28"/>
          <w:szCs w:val="28"/>
          <w:highlight w:val="none"/>
        </w:rPr>
      </w:pPr>
    </w:p>
    <w:p w14:paraId="2460E002">
      <w:pPr>
        <w:adjustRightInd w:val="0"/>
        <w:snapToGrid w:val="0"/>
        <w:spacing w:line="312" w:lineRule="auto"/>
        <w:ind w:firstLine="560" w:firstLineChars="200"/>
        <w:jc w:val="left"/>
        <w:rPr>
          <w:rFonts w:hint="eastAsia" w:ascii="宋体" w:hAnsi="宋体" w:eastAsia="宋体" w:cs="宋体"/>
          <w:b/>
          <w:color w:val="auto"/>
          <w:kern w:val="0"/>
          <w:sz w:val="28"/>
          <w:szCs w:val="28"/>
          <w:highlight w:val="none"/>
        </w:rPr>
      </w:pPr>
    </w:p>
    <w:p w14:paraId="191A6A8F">
      <w:pPr>
        <w:adjustRightInd w:val="0"/>
        <w:snapToGrid w:val="0"/>
        <w:spacing w:line="312" w:lineRule="auto"/>
        <w:ind w:firstLine="560" w:firstLineChars="200"/>
        <w:jc w:val="left"/>
        <w:rPr>
          <w:rFonts w:hint="eastAsia" w:ascii="宋体" w:hAnsi="宋体" w:eastAsia="宋体" w:cs="宋体"/>
          <w:b/>
          <w:color w:val="auto"/>
          <w:kern w:val="0"/>
          <w:sz w:val="28"/>
          <w:szCs w:val="28"/>
          <w:highlight w:val="none"/>
        </w:rPr>
      </w:pPr>
    </w:p>
    <w:p w14:paraId="638055E0">
      <w:pPr>
        <w:adjustRightInd w:val="0"/>
        <w:snapToGrid w:val="0"/>
        <w:spacing w:line="312" w:lineRule="auto"/>
        <w:ind w:firstLine="560" w:firstLineChars="200"/>
        <w:jc w:val="left"/>
        <w:rPr>
          <w:rFonts w:hint="eastAsia" w:ascii="宋体" w:hAnsi="宋体" w:eastAsia="宋体" w:cs="宋体"/>
          <w:b/>
          <w:color w:val="auto"/>
          <w:kern w:val="0"/>
          <w:sz w:val="28"/>
          <w:szCs w:val="28"/>
          <w:highlight w:val="none"/>
        </w:rPr>
      </w:pPr>
    </w:p>
    <w:p w14:paraId="0EBDC74A">
      <w:pPr>
        <w:adjustRightInd w:val="0"/>
        <w:snapToGrid w:val="0"/>
        <w:spacing w:line="312" w:lineRule="auto"/>
        <w:ind w:firstLine="560" w:firstLineChars="200"/>
        <w:jc w:val="left"/>
        <w:rPr>
          <w:rFonts w:hint="eastAsia" w:ascii="宋体" w:hAnsi="宋体" w:eastAsia="宋体" w:cs="宋体"/>
          <w:b/>
          <w:color w:val="auto"/>
          <w:kern w:val="0"/>
          <w:sz w:val="28"/>
          <w:szCs w:val="28"/>
          <w:highlight w:val="none"/>
        </w:rPr>
      </w:pPr>
    </w:p>
    <w:p w14:paraId="2F3E0E8E">
      <w:pPr>
        <w:adjustRightInd w:val="0"/>
        <w:snapToGrid w:val="0"/>
        <w:spacing w:line="312" w:lineRule="auto"/>
        <w:ind w:firstLine="560" w:firstLineChars="200"/>
        <w:jc w:val="left"/>
        <w:rPr>
          <w:rFonts w:hint="eastAsia" w:ascii="宋体" w:hAnsi="宋体" w:eastAsia="宋体" w:cs="宋体"/>
          <w:b/>
          <w:color w:val="auto"/>
          <w:sz w:val="24"/>
          <w:highlight w:val="none"/>
        </w:rPr>
      </w:pPr>
      <w:r>
        <w:rPr>
          <w:rFonts w:hint="eastAsia" w:ascii="宋体" w:hAnsi="宋体" w:eastAsia="宋体" w:cs="宋体"/>
          <w:b/>
          <w:color w:val="auto"/>
          <w:kern w:val="0"/>
          <w:sz w:val="28"/>
          <w:szCs w:val="28"/>
          <w:highlight w:val="none"/>
        </w:rPr>
        <w:t>附：代理人(被授权人)身份证复印件盖公章</w:t>
      </w:r>
      <w:r>
        <w:rPr>
          <w:rFonts w:hint="eastAsia" w:ascii="宋体" w:hAnsi="宋体" w:eastAsia="宋体" w:cs="宋体"/>
          <w:bCs/>
          <w:color w:val="auto"/>
          <w:sz w:val="28"/>
          <w:szCs w:val="28"/>
          <w:highlight w:val="none"/>
        </w:rPr>
        <w:br w:type="page"/>
      </w:r>
    </w:p>
    <w:p w14:paraId="1CB3B89A">
      <w:pPr>
        <w:widowControl/>
        <w:spacing w:line="312" w:lineRule="auto"/>
        <w:jc w:val="left"/>
        <w:rPr>
          <w:rFonts w:hint="eastAsia" w:ascii="宋体" w:hAnsi="宋体" w:eastAsia="宋体" w:cs="宋体"/>
          <w:color w:val="auto"/>
          <w:sz w:val="24"/>
          <w:highlight w:val="none"/>
          <w:lang w:eastAsia="zh-CN"/>
        </w:rPr>
      </w:pPr>
      <w:r>
        <w:rPr>
          <w:rFonts w:hint="eastAsia" w:ascii="宋体" w:hAnsi="宋体" w:eastAsia="宋体" w:cs="宋体"/>
          <w:color w:val="auto"/>
          <w:sz w:val="32"/>
          <w:szCs w:val="32"/>
          <w:highlight w:val="none"/>
        </w:rPr>
        <w:t>附件</w:t>
      </w:r>
      <w:r>
        <w:rPr>
          <w:rFonts w:hint="eastAsia" w:ascii="宋体" w:hAnsi="宋体" w:eastAsia="宋体" w:cs="宋体"/>
          <w:color w:val="auto"/>
          <w:sz w:val="32"/>
          <w:szCs w:val="32"/>
          <w:highlight w:val="none"/>
          <w:lang w:val="en-US" w:eastAsia="zh-CN"/>
        </w:rPr>
        <w:t>4</w:t>
      </w:r>
    </w:p>
    <w:p w14:paraId="4E8932CD">
      <w:pPr>
        <w:jc w:val="center"/>
        <w:rPr>
          <w:rFonts w:hint="eastAsia" w:ascii="宋体" w:hAnsi="宋体" w:eastAsia="宋体" w:cs="宋体"/>
          <w:b/>
          <w:bCs/>
          <w:color w:val="auto"/>
          <w:sz w:val="32"/>
          <w:szCs w:val="40"/>
          <w:highlight w:val="none"/>
        </w:rPr>
      </w:pPr>
      <w:r>
        <w:rPr>
          <w:rFonts w:hint="eastAsia" w:ascii="宋体" w:hAnsi="宋体" w:eastAsia="宋体" w:cs="宋体"/>
          <w:b/>
          <w:bCs/>
          <w:color w:val="auto"/>
          <w:sz w:val="32"/>
          <w:szCs w:val="40"/>
          <w:highlight w:val="none"/>
        </w:rPr>
        <w:t>报价总表</w:t>
      </w:r>
    </w:p>
    <w:p w14:paraId="5018EABA">
      <w:pPr>
        <w:rPr>
          <w:rFonts w:hint="eastAsia" w:ascii="宋体" w:hAnsi="宋体" w:eastAsia="宋体" w:cs="宋体"/>
          <w:color w:val="auto"/>
          <w:kern w:val="0"/>
          <w:sz w:val="28"/>
          <w:szCs w:val="28"/>
          <w:highlight w:val="none"/>
          <w:u w:val="single"/>
        </w:rPr>
      </w:pPr>
      <w:r>
        <w:rPr>
          <w:rFonts w:hint="eastAsia" w:ascii="宋体" w:hAnsi="宋体" w:eastAsia="宋体" w:cs="宋体"/>
          <w:color w:val="auto"/>
          <w:kern w:val="0"/>
          <w:sz w:val="28"/>
          <w:szCs w:val="28"/>
          <w:highlight w:val="none"/>
        </w:rPr>
        <w:t>响应供应商全称（盖公章）：</w:t>
      </w:r>
    </w:p>
    <w:tbl>
      <w:tblPr>
        <w:tblStyle w:val="18"/>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5"/>
        <w:gridCol w:w="3640"/>
      </w:tblGrid>
      <w:tr w14:paraId="521E0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5" w:type="dxa"/>
            <w:noWrap/>
          </w:tcPr>
          <w:p w14:paraId="092464DE">
            <w:pPr>
              <w:jc w:val="center"/>
              <w:rPr>
                <w:rFonts w:hint="eastAsia" w:ascii="宋体" w:hAnsi="宋体" w:eastAsia="宋体" w:cs="宋体"/>
                <w:color w:val="auto"/>
                <w:szCs w:val="22"/>
                <w:highlight w:val="none"/>
              </w:rPr>
            </w:pPr>
            <w:r>
              <w:rPr>
                <w:rFonts w:hint="eastAsia" w:ascii="宋体" w:hAnsi="宋体" w:eastAsia="宋体" w:cs="宋体"/>
                <w:color w:val="auto"/>
                <w:kern w:val="0"/>
                <w:sz w:val="28"/>
                <w:szCs w:val="28"/>
                <w:highlight w:val="none"/>
              </w:rPr>
              <w:t>响应货物、服务名称</w:t>
            </w:r>
          </w:p>
        </w:tc>
        <w:tc>
          <w:tcPr>
            <w:tcW w:w="3640" w:type="dxa"/>
            <w:noWrap/>
          </w:tcPr>
          <w:p w14:paraId="7BE2293E">
            <w:pPr>
              <w:jc w:val="center"/>
              <w:rPr>
                <w:rFonts w:hint="eastAsia" w:ascii="宋体" w:hAnsi="宋体" w:eastAsia="宋体" w:cs="宋体"/>
                <w:color w:val="auto"/>
                <w:szCs w:val="22"/>
                <w:highlight w:val="none"/>
              </w:rPr>
            </w:pPr>
            <w:r>
              <w:rPr>
                <w:rFonts w:hint="eastAsia" w:ascii="宋体" w:hAnsi="宋体" w:eastAsia="宋体" w:cs="宋体"/>
                <w:color w:val="auto"/>
                <w:kern w:val="0"/>
                <w:sz w:val="28"/>
                <w:szCs w:val="28"/>
                <w:highlight w:val="none"/>
              </w:rPr>
              <w:t>响应总报价</w:t>
            </w:r>
          </w:p>
        </w:tc>
      </w:tr>
      <w:tr w14:paraId="330DA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5115" w:type="dxa"/>
            <w:noWrap/>
          </w:tcPr>
          <w:p w14:paraId="41576C64">
            <w:pPr>
              <w:rPr>
                <w:rFonts w:hint="eastAsia" w:ascii="宋体" w:hAnsi="宋体" w:eastAsia="宋体" w:cs="宋体"/>
                <w:color w:val="auto"/>
                <w:szCs w:val="22"/>
                <w:highlight w:val="none"/>
              </w:rPr>
            </w:pPr>
            <w:r>
              <w:rPr>
                <w:rFonts w:hint="eastAsia" w:ascii="宋体" w:hAnsi="宋体" w:eastAsia="宋体" w:cs="宋体"/>
                <w:color w:val="auto"/>
                <w:kern w:val="0"/>
                <w:sz w:val="28"/>
                <w:szCs w:val="28"/>
                <w:highlight w:val="none"/>
                <w:lang w:val="en-US" w:eastAsia="zh-CN"/>
              </w:rPr>
              <w:t>启东市江海污水处理厂湿地草坪浇灌喷淋系统加装项目</w:t>
            </w:r>
          </w:p>
        </w:tc>
        <w:tc>
          <w:tcPr>
            <w:tcW w:w="3640" w:type="dxa"/>
            <w:noWrap/>
          </w:tcPr>
          <w:p w14:paraId="4DFB4C89">
            <w:pP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大写：</w:t>
            </w:r>
          </w:p>
          <w:p w14:paraId="6AC73066">
            <w:pPr>
              <w:rPr>
                <w:rFonts w:hint="eastAsia" w:ascii="宋体" w:hAnsi="宋体" w:eastAsia="宋体" w:cs="宋体"/>
                <w:color w:val="auto"/>
                <w:szCs w:val="22"/>
                <w:highlight w:val="none"/>
                <w:u w:val="single"/>
              </w:rPr>
            </w:pPr>
            <w:r>
              <w:rPr>
                <w:rFonts w:hint="eastAsia" w:ascii="宋体" w:hAnsi="宋体" w:eastAsia="宋体" w:cs="宋体"/>
                <w:color w:val="auto"/>
                <w:kern w:val="0"/>
                <w:sz w:val="28"/>
                <w:szCs w:val="28"/>
                <w:highlight w:val="none"/>
              </w:rPr>
              <w:t>小写：元（人民币）</w:t>
            </w:r>
          </w:p>
        </w:tc>
      </w:tr>
    </w:tbl>
    <w:p w14:paraId="432A7541">
      <w:pP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日期：</w:t>
      </w:r>
    </w:p>
    <w:p w14:paraId="6BEE62CC">
      <w:pP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填写说明：</w:t>
      </w:r>
    </w:p>
    <w:p w14:paraId="6E07C0D7">
      <w:pP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1、报价总表必须加盖响应单位公章（复印件无效）。</w:t>
      </w:r>
    </w:p>
    <w:p w14:paraId="30557879">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13C32A6E">
      <w:pPr>
        <w:spacing w:line="312" w:lineRule="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t>附件</w:t>
      </w:r>
      <w:r>
        <w:rPr>
          <w:rFonts w:hint="eastAsia" w:ascii="宋体" w:hAnsi="宋体" w:eastAsia="宋体" w:cs="宋体"/>
          <w:color w:val="auto"/>
          <w:sz w:val="32"/>
          <w:szCs w:val="32"/>
          <w:highlight w:val="none"/>
          <w:lang w:val="en-US" w:eastAsia="zh-CN"/>
        </w:rPr>
        <w:t>5</w:t>
      </w:r>
    </w:p>
    <w:p w14:paraId="5005E1D1">
      <w:pPr>
        <w:jc w:val="center"/>
        <w:rPr>
          <w:rFonts w:hint="eastAsia" w:ascii="宋体" w:hAnsi="宋体" w:eastAsia="宋体" w:cs="宋体"/>
          <w:b/>
          <w:bCs/>
          <w:color w:val="auto"/>
          <w:sz w:val="32"/>
          <w:szCs w:val="40"/>
          <w:highlight w:val="none"/>
          <w:lang w:val="en-US" w:eastAsia="zh-CN"/>
        </w:rPr>
      </w:pPr>
      <w:r>
        <w:rPr>
          <w:rFonts w:hint="eastAsia" w:ascii="宋体" w:hAnsi="宋体" w:eastAsia="宋体" w:cs="宋体"/>
          <w:b/>
          <w:bCs/>
          <w:color w:val="auto"/>
          <w:sz w:val="32"/>
          <w:szCs w:val="40"/>
          <w:highlight w:val="none"/>
          <w:lang w:val="en-US" w:eastAsia="zh-CN"/>
        </w:rPr>
        <w:t>启东市江海污水处理厂湿地草坪浇灌喷淋系统加装项目</w:t>
      </w:r>
    </w:p>
    <w:p w14:paraId="487F0D10">
      <w:pPr>
        <w:jc w:val="center"/>
        <w:rPr>
          <w:rFonts w:hint="eastAsia" w:ascii="宋体" w:hAnsi="宋体" w:eastAsia="宋体" w:cs="宋体"/>
          <w:b/>
          <w:bCs/>
          <w:color w:val="auto"/>
          <w:sz w:val="32"/>
          <w:szCs w:val="40"/>
          <w:highlight w:val="none"/>
        </w:rPr>
      </w:pPr>
      <w:r>
        <w:rPr>
          <w:rFonts w:hint="eastAsia" w:ascii="宋体" w:hAnsi="宋体" w:eastAsia="宋体" w:cs="宋体"/>
          <w:b/>
          <w:bCs/>
          <w:color w:val="auto"/>
          <w:sz w:val="32"/>
          <w:szCs w:val="40"/>
          <w:highlight w:val="none"/>
        </w:rPr>
        <w:t>分项报价明细表</w:t>
      </w:r>
    </w:p>
    <w:tbl>
      <w:tblPr>
        <w:tblStyle w:val="18"/>
        <w:tblW w:w="9501" w:type="dxa"/>
        <w:jc w:val="center"/>
        <w:tblLayout w:type="fixed"/>
        <w:tblCellMar>
          <w:top w:w="0" w:type="dxa"/>
          <w:left w:w="108" w:type="dxa"/>
          <w:bottom w:w="0" w:type="dxa"/>
          <w:right w:w="108" w:type="dxa"/>
        </w:tblCellMar>
      </w:tblPr>
      <w:tblGrid>
        <w:gridCol w:w="686"/>
        <w:gridCol w:w="3535"/>
        <w:gridCol w:w="740"/>
        <w:gridCol w:w="1135"/>
        <w:gridCol w:w="1135"/>
        <w:gridCol w:w="1135"/>
        <w:gridCol w:w="1135"/>
      </w:tblGrid>
      <w:tr w14:paraId="75B441FA">
        <w:tblPrEx>
          <w:tblCellMar>
            <w:top w:w="0" w:type="dxa"/>
            <w:left w:w="108" w:type="dxa"/>
            <w:bottom w:w="0" w:type="dxa"/>
            <w:right w:w="108" w:type="dxa"/>
          </w:tblCellMar>
        </w:tblPrEx>
        <w:trPr>
          <w:trHeight w:val="947" w:hRule="atLeast"/>
          <w:jc w:val="center"/>
        </w:trPr>
        <w:tc>
          <w:tcPr>
            <w:tcW w:w="686" w:type="dxa"/>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0DBD55C6">
            <w:pPr>
              <w:widowControl/>
              <w:ind w:left="0" w:leftChars="0" w:firstLine="0" w:firstLineChars="0"/>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序号</w:t>
            </w:r>
          </w:p>
        </w:tc>
        <w:tc>
          <w:tcPr>
            <w:tcW w:w="3535"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381A5F9F">
            <w:pPr>
              <w:widowControl/>
              <w:ind w:left="0" w:leftChars="0" w:firstLine="0" w:firstLineChars="0"/>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名称</w:t>
            </w:r>
          </w:p>
        </w:tc>
        <w:tc>
          <w:tcPr>
            <w:tcW w:w="740"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41FF30DF">
            <w:pPr>
              <w:widowControl/>
              <w:ind w:left="0" w:leftChars="0" w:firstLine="0" w:firstLineChars="0"/>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计量</w:t>
            </w:r>
            <w:r>
              <w:rPr>
                <w:rFonts w:hint="eastAsia" w:ascii="宋体" w:hAnsi="宋体" w:eastAsia="宋体" w:cs="宋体"/>
                <w:b/>
                <w:bCs/>
                <w:color w:val="000000"/>
                <w:kern w:val="0"/>
                <w:sz w:val="24"/>
                <w:szCs w:val="24"/>
                <w:lang w:bidi="ar"/>
              </w:rPr>
              <w:br w:type="textWrapping"/>
            </w:r>
            <w:r>
              <w:rPr>
                <w:rFonts w:hint="eastAsia" w:ascii="宋体" w:hAnsi="宋体" w:eastAsia="宋体" w:cs="宋体"/>
                <w:b/>
                <w:bCs/>
                <w:color w:val="000000"/>
                <w:kern w:val="0"/>
                <w:sz w:val="24"/>
                <w:szCs w:val="24"/>
                <w:lang w:bidi="ar"/>
              </w:rPr>
              <w:t>单位</w:t>
            </w:r>
          </w:p>
        </w:tc>
        <w:tc>
          <w:tcPr>
            <w:tcW w:w="1135"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5533027D">
            <w:pPr>
              <w:widowControl/>
              <w:ind w:left="0" w:leftChars="0" w:firstLine="0" w:firstLineChars="0"/>
              <w:jc w:val="center"/>
              <w:textAlignment w:val="center"/>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工程量</w:t>
            </w:r>
          </w:p>
        </w:tc>
        <w:tc>
          <w:tcPr>
            <w:tcW w:w="1135"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3C6E7050">
            <w:pPr>
              <w:widowControl/>
              <w:ind w:left="0" w:leftChars="0" w:firstLine="0" w:firstLineChars="0"/>
              <w:jc w:val="center"/>
              <w:textAlignment w:val="center"/>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综合单价（元）</w:t>
            </w:r>
          </w:p>
        </w:tc>
        <w:tc>
          <w:tcPr>
            <w:tcW w:w="1135"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4726BC19">
            <w:pPr>
              <w:widowControl/>
              <w:ind w:left="0" w:leftChars="0" w:firstLine="0" w:firstLineChars="0"/>
              <w:jc w:val="center"/>
              <w:textAlignment w:val="center"/>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合价（元）</w:t>
            </w:r>
          </w:p>
        </w:tc>
        <w:tc>
          <w:tcPr>
            <w:tcW w:w="1135"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1134A89C">
            <w:pPr>
              <w:widowControl/>
              <w:ind w:left="0" w:leftChars="0" w:firstLine="0" w:firstLineChars="0"/>
              <w:jc w:val="center"/>
              <w:textAlignment w:val="center"/>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备注</w:t>
            </w:r>
          </w:p>
        </w:tc>
      </w:tr>
      <w:tr w14:paraId="31287892">
        <w:tblPrEx>
          <w:tblCellMar>
            <w:top w:w="0" w:type="dxa"/>
            <w:left w:w="108" w:type="dxa"/>
            <w:bottom w:w="0" w:type="dxa"/>
            <w:right w:w="108" w:type="dxa"/>
          </w:tblCellMar>
        </w:tblPrEx>
        <w:trPr>
          <w:trHeight w:val="910" w:hRule="atLeast"/>
          <w:jc w:val="center"/>
        </w:trPr>
        <w:tc>
          <w:tcPr>
            <w:tcW w:w="686" w:type="dxa"/>
            <w:tcBorders>
              <w:top w:val="single" w:color="000000" w:sz="4" w:space="0"/>
              <w:left w:val="single" w:color="000000" w:sz="8" w:space="0"/>
              <w:bottom w:val="single" w:color="000000" w:sz="4" w:space="0"/>
              <w:right w:val="single" w:color="000000" w:sz="4" w:space="0"/>
            </w:tcBorders>
            <w:noWrap w:val="0"/>
            <w:vAlign w:val="center"/>
          </w:tcPr>
          <w:p w14:paraId="495407C0">
            <w:pPr>
              <w:widowControl/>
              <w:ind w:left="0" w:leftChars="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c>
          <w:tcPr>
            <w:tcW w:w="3535" w:type="dxa"/>
            <w:tcBorders>
              <w:top w:val="single" w:color="000000" w:sz="4" w:space="0"/>
              <w:left w:val="single" w:color="000000" w:sz="4" w:space="0"/>
              <w:bottom w:val="single" w:color="000000" w:sz="4" w:space="0"/>
              <w:right w:val="single" w:color="000000" w:sz="4" w:space="0"/>
            </w:tcBorders>
            <w:noWrap w:val="0"/>
            <w:vAlign w:val="center"/>
          </w:tcPr>
          <w:p w14:paraId="599B0091">
            <w:pPr>
              <w:widowControl/>
              <w:ind w:left="0" w:leftChars="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1、名称：化工管（10KG）</w:t>
            </w:r>
          </w:p>
          <w:p w14:paraId="48690E68">
            <w:pPr>
              <w:widowControl/>
              <w:ind w:left="0" w:leftChars="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2、安装部位：室外</w:t>
            </w:r>
          </w:p>
          <w:p w14:paraId="35CE0893">
            <w:pPr>
              <w:widowControl/>
              <w:ind w:left="0" w:leftChars="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3、材质、规格：PVC管DN150</w:t>
            </w:r>
          </w:p>
          <w:p w14:paraId="66754946">
            <w:pPr>
              <w:widowControl/>
              <w:ind w:left="0" w:leftChars="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4、连接形式：粘结</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2A579EFE">
            <w:pPr>
              <w:widowControl/>
              <w:ind w:left="0" w:leftChars="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m</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4AAA191A">
            <w:pPr>
              <w:widowControl/>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390</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0F76CF01">
            <w:pPr>
              <w:widowControl/>
              <w:ind w:left="0" w:leftChars="0" w:firstLine="0" w:firstLineChars="0"/>
              <w:jc w:val="center"/>
              <w:textAlignment w:val="center"/>
              <w:rPr>
                <w:rFonts w:hint="eastAsia" w:ascii="宋体" w:hAnsi="宋体" w:eastAsia="宋体" w:cs="宋体"/>
                <w:color w:val="000000"/>
                <w:kern w:val="0"/>
                <w:sz w:val="24"/>
                <w:szCs w:val="24"/>
                <w:lang w:bidi="ar"/>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7AFA76E4">
            <w:pPr>
              <w:widowControl/>
              <w:ind w:left="0" w:leftChars="0" w:firstLine="0" w:firstLineChars="0"/>
              <w:jc w:val="center"/>
              <w:textAlignment w:val="center"/>
              <w:rPr>
                <w:rFonts w:hint="eastAsia" w:ascii="宋体" w:hAnsi="宋体" w:eastAsia="宋体" w:cs="宋体"/>
                <w:color w:val="000000"/>
                <w:kern w:val="0"/>
                <w:sz w:val="24"/>
                <w:szCs w:val="24"/>
                <w:lang w:bidi="ar"/>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1212648D">
            <w:pPr>
              <w:widowControl/>
              <w:ind w:left="0" w:leftChars="0" w:firstLine="0" w:firstLineChars="0"/>
              <w:jc w:val="center"/>
              <w:textAlignment w:val="center"/>
              <w:rPr>
                <w:rFonts w:hint="eastAsia" w:ascii="宋体" w:hAnsi="宋体" w:eastAsia="宋体" w:cs="宋体"/>
                <w:color w:val="000000"/>
                <w:kern w:val="0"/>
                <w:sz w:val="24"/>
                <w:szCs w:val="24"/>
                <w:lang w:bidi="ar"/>
              </w:rPr>
            </w:pPr>
          </w:p>
        </w:tc>
      </w:tr>
      <w:tr w14:paraId="4388F298">
        <w:tblPrEx>
          <w:tblCellMar>
            <w:top w:w="0" w:type="dxa"/>
            <w:left w:w="108" w:type="dxa"/>
            <w:bottom w:w="0" w:type="dxa"/>
            <w:right w:w="108" w:type="dxa"/>
          </w:tblCellMar>
        </w:tblPrEx>
        <w:trPr>
          <w:trHeight w:val="1043" w:hRule="atLeast"/>
          <w:jc w:val="center"/>
        </w:trPr>
        <w:tc>
          <w:tcPr>
            <w:tcW w:w="686" w:type="dxa"/>
            <w:tcBorders>
              <w:top w:val="single" w:color="000000" w:sz="4" w:space="0"/>
              <w:left w:val="single" w:color="000000" w:sz="8" w:space="0"/>
              <w:bottom w:val="single" w:color="000000" w:sz="4" w:space="0"/>
              <w:right w:val="single" w:color="000000" w:sz="4" w:space="0"/>
            </w:tcBorders>
            <w:noWrap w:val="0"/>
            <w:vAlign w:val="center"/>
          </w:tcPr>
          <w:p w14:paraId="144232A6">
            <w:pPr>
              <w:widowControl/>
              <w:ind w:left="0" w:leftChars="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w:t>
            </w:r>
          </w:p>
        </w:tc>
        <w:tc>
          <w:tcPr>
            <w:tcW w:w="3535" w:type="dxa"/>
            <w:tcBorders>
              <w:top w:val="single" w:color="000000" w:sz="4" w:space="0"/>
              <w:left w:val="single" w:color="000000" w:sz="4" w:space="0"/>
              <w:bottom w:val="single" w:color="000000" w:sz="4" w:space="0"/>
              <w:right w:val="single" w:color="000000" w:sz="4" w:space="0"/>
            </w:tcBorders>
            <w:noWrap w:val="0"/>
            <w:vAlign w:val="center"/>
          </w:tcPr>
          <w:p w14:paraId="3BFEAC6F">
            <w:pPr>
              <w:widowControl/>
              <w:ind w:left="0" w:leftChars="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1、名称：化工管（10KG）</w:t>
            </w:r>
          </w:p>
          <w:p w14:paraId="0443678F">
            <w:pPr>
              <w:widowControl/>
              <w:ind w:left="0" w:leftChars="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2、安装部位：室外</w:t>
            </w:r>
          </w:p>
          <w:p w14:paraId="2BD27405">
            <w:pPr>
              <w:widowControl/>
              <w:ind w:left="0" w:leftChars="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3、材质、规格：PVC管DN100</w:t>
            </w:r>
          </w:p>
          <w:p w14:paraId="5A231F3E">
            <w:pPr>
              <w:widowControl/>
              <w:ind w:left="0" w:leftChars="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4、连接形式：粘结</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103A22DA">
            <w:pPr>
              <w:widowControl/>
              <w:ind w:left="0" w:leftChars="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m</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4CC8CA8C">
            <w:pPr>
              <w:widowControl/>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150</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3A9443D9">
            <w:pPr>
              <w:widowControl/>
              <w:ind w:left="0" w:leftChars="0" w:firstLine="0" w:firstLineChars="0"/>
              <w:jc w:val="center"/>
              <w:textAlignment w:val="center"/>
              <w:rPr>
                <w:rFonts w:hint="eastAsia" w:ascii="宋体" w:hAnsi="宋体" w:eastAsia="宋体" w:cs="宋体"/>
                <w:color w:val="000000"/>
                <w:kern w:val="0"/>
                <w:sz w:val="24"/>
                <w:szCs w:val="24"/>
                <w:lang w:bidi="ar"/>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5F247F4E">
            <w:pPr>
              <w:widowControl/>
              <w:ind w:left="0" w:leftChars="0" w:firstLine="0" w:firstLineChars="0"/>
              <w:jc w:val="center"/>
              <w:textAlignment w:val="center"/>
              <w:rPr>
                <w:rFonts w:hint="eastAsia" w:ascii="宋体" w:hAnsi="宋体" w:eastAsia="宋体" w:cs="宋体"/>
                <w:color w:val="000000"/>
                <w:kern w:val="0"/>
                <w:sz w:val="24"/>
                <w:szCs w:val="24"/>
                <w:lang w:bidi="ar"/>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123E8A2E">
            <w:pPr>
              <w:widowControl/>
              <w:ind w:left="0" w:leftChars="0" w:firstLine="0" w:firstLineChars="0"/>
              <w:jc w:val="center"/>
              <w:textAlignment w:val="center"/>
              <w:rPr>
                <w:rFonts w:hint="eastAsia" w:ascii="宋体" w:hAnsi="宋体" w:eastAsia="宋体" w:cs="宋体"/>
                <w:color w:val="000000"/>
                <w:kern w:val="0"/>
                <w:sz w:val="24"/>
                <w:szCs w:val="24"/>
                <w:lang w:bidi="ar"/>
              </w:rPr>
            </w:pPr>
          </w:p>
        </w:tc>
      </w:tr>
      <w:tr w14:paraId="09767EA6">
        <w:tblPrEx>
          <w:tblCellMar>
            <w:top w:w="0" w:type="dxa"/>
            <w:left w:w="108" w:type="dxa"/>
            <w:bottom w:w="0" w:type="dxa"/>
            <w:right w:w="108" w:type="dxa"/>
          </w:tblCellMar>
        </w:tblPrEx>
        <w:trPr>
          <w:trHeight w:val="923" w:hRule="atLeast"/>
          <w:jc w:val="center"/>
        </w:trPr>
        <w:tc>
          <w:tcPr>
            <w:tcW w:w="686" w:type="dxa"/>
            <w:tcBorders>
              <w:top w:val="single" w:color="000000" w:sz="4" w:space="0"/>
              <w:left w:val="single" w:color="000000" w:sz="8" w:space="0"/>
              <w:bottom w:val="single" w:color="000000" w:sz="4" w:space="0"/>
              <w:right w:val="single" w:color="000000" w:sz="4" w:space="0"/>
            </w:tcBorders>
            <w:noWrap w:val="0"/>
            <w:vAlign w:val="center"/>
          </w:tcPr>
          <w:p w14:paraId="506D9B26">
            <w:pPr>
              <w:widowControl/>
              <w:ind w:left="0" w:leftChars="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w:t>
            </w:r>
          </w:p>
        </w:tc>
        <w:tc>
          <w:tcPr>
            <w:tcW w:w="3535" w:type="dxa"/>
            <w:tcBorders>
              <w:top w:val="single" w:color="000000" w:sz="4" w:space="0"/>
              <w:left w:val="single" w:color="000000" w:sz="4" w:space="0"/>
              <w:bottom w:val="single" w:color="000000" w:sz="4" w:space="0"/>
              <w:right w:val="single" w:color="000000" w:sz="4" w:space="0"/>
            </w:tcBorders>
            <w:noWrap w:val="0"/>
            <w:vAlign w:val="center"/>
          </w:tcPr>
          <w:p w14:paraId="7E369F7E">
            <w:pPr>
              <w:widowControl/>
              <w:ind w:left="0" w:leftChars="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1、名称：化工管（10KG）</w:t>
            </w:r>
          </w:p>
          <w:p w14:paraId="44751BF5">
            <w:pPr>
              <w:widowControl/>
              <w:ind w:left="0" w:leftChars="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2、安装部位：室外</w:t>
            </w:r>
          </w:p>
          <w:p w14:paraId="3FBFB28C">
            <w:pPr>
              <w:widowControl/>
              <w:ind w:left="0" w:leftChars="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3、材质、规格：PVC管DN80</w:t>
            </w:r>
          </w:p>
          <w:p w14:paraId="3541C2B4">
            <w:pPr>
              <w:widowControl/>
              <w:ind w:left="0" w:leftChars="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4、连接形式：粘结</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363192D6">
            <w:pPr>
              <w:widowControl/>
              <w:ind w:left="0" w:leftChars="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m</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4A9BECAC">
            <w:pPr>
              <w:widowControl/>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435</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2BF97D19">
            <w:pPr>
              <w:widowControl/>
              <w:ind w:left="0" w:leftChars="0" w:firstLine="0" w:firstLineChars="0"/>
              <w:jc w:val="center"/>
              <w:textAlignment w:val="center"/>
              <w:rPr>
                <w:rFonts w:hint="eastAsia" w:ascii="宋体" w:hAnsi="宋体" w:eastAsia="宋体" w:cs="宋体"/>
                <w:color w:val="000000"/>
                <w:kern w:val="0"/>
                <w:sz w:val="24"/>
                <w:szCs w:val="24"/>
                <w:lang w:bidi="ar"/>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30046A40">
            <w:pPr>
              <w:widowControl/>
              <w:ind w:left="0" w:leftChars="0" w:firstLine="0" w:firstLineChars="0"/>
              <w:jc w:val="center"/>
              <w:textAlignment w:val="center"/>
              <w:rPr>
                <w:rFonts w:hint="eastAsia" w:ascii="宋体" w:hAnsi="宋体" w:eastAsia="宋体" w:cs="宋体"/>
                <w:color w:val="000000"/>
                <w:kern w:val="0"/>
                <w:sz w:val="24"/>
                <w:szCs w:val="24"/>
                <w:lang w:bidi="ar"/>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1B726C79">
            <w:pPr>
              <w:widowControl/>
              <w:ind w:left="0" w:leftChars="0" w:firstLine="0" w:firstLineChars="0"/>
              <w:jc w:val="center"/>
              <w:textAlignment w:val="center"/>
              <w:rPr>
                <w:rFonts w:hint="eastAsia" w:ascii="宋体" w:hAnsi="宋体" w:eastAsia="宋体" w:cs="宋体"/>
                <w:color w:val="000000"/>
                <w:kern w:val="0"/>
                <w:sz w:val="24"/>
                <w:szCs w:val="24"/>
                <w:lang w:bidi="ar"/>
              </w:rPr>
            </w:pPr>
          </w:p>
        </w:tc>
      </w:tr>
      <w:tr w14:paraId="6B8D8368">
        <w:tblPrEx>
          <w:tblCellMar>
            <w:top w:w="0" w:type="dxa"/>
            <w:left w:w="108" w:type="dxa"/>
            <w:bottom w:w="0" w:type="dxa"/>
            <w:right w:w="108" w:type="dxa"/>
          </w:tblCellMar>
        </w:tblPrEx>
        <w:trPr>
          <w:trHeight w:val="910" w:hRule="atLeast"/>
          <w:jc w:val="center"/>
        </w:trPr>
        <w:tc>
          <w:tcPr>
            <w:tcW w:w="686" w:type="dxa"/>
            <w:tcBorders>
              <w:top w:val="single" w:color="000000" w:sz="4" w:space="0"/>
              <w:left w:val="single" w:color="000000" w:sz="8" w:space="0"/>
              <w:bottom w:val="single" w:color="000000" w:sz="4" w:space="0"/>
              <w:right w:val="single" w:color="000000" w:sz="4" w:space="0"/>
            </w:tcBorders>
            <w:noWrap w:val="0"/>
            <w:vAlign w:val="center"/>
          </w:tcPr>
          <w:p w14:paraId="6924B807">
            <w:pPr>
              <w:widowControl/>
              <w:ind w:left="0" w:leftChars="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w:t>
            </w:r>
          </w:p>
        </w:tc>
        <w:tc>
          <w:tcPr>
            <w:tcW w:w="3535" w:type="dxa"/>
            <w:tcBorders>
              <w:top w:val="single" w:color="000000" w:sz="4" w:space="0"/>
              <w:left w:val="single" w:color="000000" w:sz="4" w:space="0"/>
              <w:bottom w:val="single" w:color="000000" w:sz="4" w:space="0"/>
              <w:right w:val="single" w:color="000000" w:sz="4" w:space="0"/>
            </w:tcBorders>
            <w:noWrap w:val="0"/>
            <w:vAlign w:val="center"/>
          </w:tcPr>
          <w:p w14:paraId="2F9995C3">
            <w:pPr>
              <w:widowControl/>
              <w:ind w:left="0" w:leftChars="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1、名称：化工管（10KG）</w:t>
            </w:r>
          </w:p>
          <w:p w14:paraId="5C048D1F">
            <w:pPr>
              <w:widowControl/>
              <w:ind w:left="0" w:leftChars="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2、安装部位：室外</w:t>
            </w:r>
          </w:p>
          <w:p w14:paraId="45D8986E">
            <w:pPr>
              <w:widowControl/>
              <w:ind w:left="0" w:leftChars="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3、材质、规格：PVC管DN65</w:t>
            </w:r>
          </w:p>
          <w:p w14:paraId="7BEC225D">
            <w:pPr>
              <w:widowControl/>
              <w:ind w:left="0" w:leftChars="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4、连接形式：粘结</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6B8C3DC8">
            <w:pPr>
              <w:widowControl/>
              <w:ind w:left="0" w:leftChars="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m</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66F34057">
            <w:pPr>
              <w:widowControl/>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60</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69D24139">
            <w:pPr>
              <w:widowControl/>
              <w:ind w:left="0" w:leftChars="0" w:firstLine="0" w:firstLineChars="0"/>
              <w:jc w:val="center"/>
              <w:textAlignment w:val="center"/>
              <w:rPr>
                <w:rFonts w:hint="eastAsia" w:ascii="宋体" w:hAnsi="宋体" w:eastAsia="宋体" w:cs="宋体"/>
                <w:color w:val="000000"/>
                <w:kern w:val="0"/>
                <w:sz w:val="24"/>
                <w:szCs w:val="24"/>
                <w:lang w:bidi="ar"/>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29B475AE">
            <w:pPr>
              <w:widowControl/>
              <w:ind w:left="0" w:leftChars="0" w:firstLine="0" w:firstLineChars="0"/>
              <w:jc w:val="center"/>
              <w:textAlignment w:val="center"/>
              <w:rPr>
                <w:rFonts w:hint="eastAsia" w:ascii="宋体" w:hAnsi="宋体" w:eastAsia="宋体" w:cs="宋体"/>
                <w:color w:val="000000"/>
                <w:kern w:val="0"/>
                <w:sz w:val="24"/>
                <w:szCs w:val="24"/>
                <w:lang w:bidi="ar"/>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0DA58C83">
            <w:pPr>
              <w:widowControl/>
              <w:ind w:left="0" w:leftChars="0" w:firstLine="0" w:firstLineChars="0"/>
              <w:jc w:val="center"/>
              <w:textAlignment w:val="center"/>
              <w:rPr>
                <w:rFonts w:hint="eastAsia" w:ascii="宋体" w:hAnsi="宋体" w:eastAsia="宋体" w:cs="宋体"/>
                <w:color w:val="000000"/>
                <w:kern w:val="0"/>
                <w:sz w:val="24"/>
                <w:szCs w:val="24"/>
                <w:lang w:bidi="ar"/>
              </w:rPr>
            </w:pPr>
          </w:p>
        </w:tc>
      </w:tr>
      <w:tr w14:paraId="58019733">
        <w:tblPrEx>
          <w:tblCellMar>
            <w:top w:w="0" w:type="dxa"/>
            <w:left w:w="108" w:type="dxa"/>
            <w:bottom w:w="0" w:type="dxa"/>
            <w:right w:w="108" w:type="dxa"/>
          </w:tblCellMar>
        </w:tblPrEx>
        <w:trPr>
          <w:trHeight w:val="487" w:hRule="atLeast"/>
          <w:jc w:val="center"/>
        </w:trPr>
        <w:tc>
          <w:tcPr>
            <w:tcW w:w="686" w:type="dxa"/>
            <w:tcBorders>
              <w:top w:val="single" w:color="000000" w:sz="4" w:space="0"/>
              <w:left w:val="single" w:color="000000" w:sz="8" w:space="0"/>
              <w:bottom w:val="single" w:color="000000" w:sz="4" w:space="0"/>
              <w:right w:val="single" w:color="000000" w:sz="4" w:space="0"/>
            </w:tcBorders>
            <w:noWrap w:val="0"/>
            <w:vAlign w:val="center"/>
          </w:tcPr>
          <w:p w14:paraId="5F4BA367">
            <w:pPr>
              <w:widowControl/>
              <w:ind w:left="0" w:leftChars="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w:t>
            </w:r>
          </w:p>
        </w:tc>
        <w:tc>
          <w:tcPr>
            <w:tcW w:w="3535" w:type="dxa"/>
            <w:tcBorders>
              <w:top w:val="single" w:color="000000" w:sz="4" w:space="0"/>
              <w:left w:val="single" w:color="000000" w:sz="4" w:space="0"/>
              <w:bottom w:val="single" w:color="000000" w:sz="4" w:space="0"/>
              <w:right w:val="single" w:color="000000" w:sz="4" w:space="0"/>
            </w:tcBorders>
            <w:noWrap w:val="0"/>
            <w:vAlign w:val="center"/>
          </w:tcPr>
          <w:p w14:paraId="6B49532A">
            <w:pPr>
              <w:widowControl/>
              <w:ind w:left="0" w:leftChars="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1、名称：化工管（10KG）</w:t>
            </w:r>
          </w:p>
          <w:p w14:paraId="55F62178">
            <w:pPr>
              <w:widowControl/>
              <w:ind w:left="0" w:leftChars="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2、安装部位：室外</w:t>
            </w:r>
          </w:p>
          <w:p w14:paraId="040CC036">
            <w:pPr>
              <w:widowControl/>
              <w:ind w:left="0" w:leftChars="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3、材质、规格：PVC管DN50</w:t>
            </w:r>
          </w:p>
          <w:p w14:paraId="5488D149">
            <w:pPr>
              <w:widowControl/>
              <w:ind w:left="0" w:leftChars="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4、连接形式：粘结</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05BBAA12">
            <w:pPr>
              <w:widowControl/>
              <w:ind w:left="0" w:leftChars="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m</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042D3452">
            <w:pPr>
              <w:widowControl/>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645</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04F7E02D">
            <w:pPr>
              <w:widowControl/>
              <w:ind w:left="0" w:leftChars="0" w:firstLine="0" w:firstLineChars="0"/>
              <w:jc w:val="center"/>
              <w:textAlignment w:val="center"/>
              <w:rPr>
                <w:rFonts w:hint="eastAsia" w:ascii="宋体" w:hAnsi="宋体" w:eastAsia="宋体" w:cs="宋体"/>
                <w:color w:val="000000"/>
                <w:kern w:val="0"/>
                <w:sz w:val="24"/>
                <w:szCs w:val="24"/>
                <w:lang w:bidi="ar"/>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7B8F7BE1">
            <w:pPr>
              <w:widowControl/>
              <w:ind w:left="0" w:leftChars="0" w:firstLine="0" w:firstLineChars="0"/>
              <w:jc w:val="center"/>
              <w:textAlignment w:val="center"/>
              <w:rPr>
                <w:rFonts w:hint="eastAsia" w:ascii="宋体" w:hAnsi="宋体" w:eastAsia="宋体" w:cs="宋体"/>
                <w:color w:val="000000"/>
                <w:kern w:val="0"/>
                <w:sz w:val="24"/>
                <w:szCs w:val="24"/>
                <w:lang w:bidi="ar"/>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1275723F">
            <w:pPr>
              <w:widowControl/>
              <w:ind w:left="0" w:leftChars="0" w:firstLine="0" w:firstLineChars="0"/>
              <w:jc w:val="center"/>
              <w:textAlignment w:val="center"/>
              <w:rPr>
                <w:rFonts w:hint="eastAsia" w:ascii="宋体" w:hAnsi="宋体" w:eastAsia="宋体" w:cs="宋体"/>
                <w:color w:val="000000"/>
                <w:kern w:val="0"/>
                <w:sz w:val="24"/>
                <w:szCs w:val="24"/>
                <w:lang w:bidi="ar"/>
              </w:rPr>
            </w:pPr>
          </w:p>
        </w:tc>
      </w:tr>
      <w:tr w14:paraId="5154B9E7">
        <w:tblPrEx>
          <w:tblCellMar>
            <w:top w:w="0" w:type="dxa"/>
            <w:left w:w="108" w:type="dxa"/>
            <w:bottom w:w="0" w:type="dxa"/>
            <w:right w:w="108" w:type="dxa"/>
          </w:tblCellMar>
        </w:tblPrEx>
        <w:trPr>
          <w:trHeight w:val="473" w:hRule="atLeast"/>
          <w:jc w:val="center"/>
        </w:trPr>
        <w:tc>
          <w:tcPr>
            <w:tcW w:w="686" w:type="dxa"/>
            <w:tcBorders>
              <w:top w:val="single" w:color="000000" w:sz="4" w:space="0"/>
              <w:left w:val="single" w:color="000000" w:sz="8" w:space="0"/>
              <w:bottom w:val="single" w:color="000000" w:sz="4" w:space="0"/>
              <w:right w:val="single" w:color="000000" w:sz="4" w:space="0"/>
            </w:tcBorders>
            <w:noWrap w:val="0"/>
            <w:vAlign w:val="center"/>
          </w:tcPr>
          <w:p w14:paraId="00EE6EE6">
            <w:pPr>
              <w:widowControl/>
              <w:ind w:left="0" w:leftChars="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w:t>
            </w:r>
          </w:p>
        </w:tc>
        <w:tc>
          <w:tcPr>
            <w:tcW w:w="3535" w:type="dxa"/>
            <w:tcBorders>
              <w:top w:val="single" w:color="000000" w:sz="4" w:space="0"/>
              <w:left w:val="single" w:color="000000" w:sz="4" w:space="0"/>
              <w:bottom w:val="single" w:color="000000" w:sz="4" w:space="0"/>
              <w:right w:val="single" w:color="000000" w:sz="4" w:space="0"/>
            </w:tcBorders>
            <w:noWrap w:val="0"/>
            <w:vAlign w:val="center"/>
          </w:tcPr>
          <w:p w14:paraId="56A40888">
            <w:pPr>
              <w:widowControl/>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配套安装件;三通、直接、异径直接、弯头、法兰</w:t>
            </w:r>
          </w:p>
          <w:p w14:paraId="151F65A0">
            <w:pPr>
              <w:widowControl/>
              <w:ind w:left="0" w:leftChars="0" w:firstLine="0" w:firstLineChars="0"/>
              <w:jc w:val="center"/>
              <w:textAlignment w:val="center"/>
              <w:rPr>
                <w:rFonts w:hint="eastAsia" w:ascii="宋体" w:hAnsi="宋体" w:eastAsia="宋体" w:cs="宋体"/>
                <w:color w:val="000000"/>
                <w:kern w:val="0"/>
                <w:sz w:val="24"/>
                <w:szCs w:val="24"/>
                <w:lang w:bidi="ar"/>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6A027E14">
            <w:pPr>
              <w:widowControl/>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个</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024EBA0F">
            <w:pPr>
              <w:widowControl/>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180</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17027C3F">
            <w:pPr>
              <w:widowControl/>
              <w:ind w:left="0" w:leftChars="0" w:firstLine="0" w:firstLineChars="0"/>
              <w:jc w:val="center"/>
              <w:textAlignment w:val="center"/>
              <w:rPr>
                <w:rFonts w:hint="eastAsia" w:ascii="宋体" w:hAnsi="宋体" w:eastAsia="宋体" w:cs="宋体"/>
                <w:color w:val="000000"/>
                <w:kern w:val="0"/>
                <w:sz w:val="24"/>
                <w:szCs w:val="24"/>
                <w:lang w:bidi="ar"/>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43775B8C">
            <w:pPr>
              <w:widowControl/>
              <w:ind w:left="0" w:leftChars="0" w:firstLine="0" w:firstLineChars="0"/>
              <w:jc w:val="center"/>
              <w:textAlignment w:val="center"/>
              <w:rPr>
                <w:rFonts w:hint="eastAsia" w:ascii="宋体" w:hAnsi="宋体" w:eastAsia="宋体" w:cs="宋体"/>
                <w:color w:val="000000"/>
                <w:kern w:val="0"/>
                <w:sz w:val="24"/>
                <w:szCs w:val="24"/>
                <w:lang w:bidi="ar"/>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20B3A923">
            <w:pPr>
              <w:widowControl/>
              <w:ind w:left="0" w:leftChars="0" w:firstLine="0" w:firstLineChars="0"/>
              <w:jc w:val="center"/>
              <w:textAlignment w:val="center"/>
              <w:rPr>
                <w:rFonts w:hint="eastAsia" w:ascii="宋体" w:hAnsi="宋体" w:eastAsia="宋体" w:cs="宋体"/>
                <w:color w:val="000000"/>
                <w:kern w:val="0"/>
                <w:sz w:val="24"/>
                <w:szCs w:val="24"/>
                <w:lang w:bidi="ar"/>
              </w:rPr>
            </w:pPr>
          </w:p>
        </w:tc>
      </w:tr>
      <w:tr w14:paraId="2A028181">
        <w:tblPrEx>
          <w:tblCellMar>
            <w:top w:w="0" w:type="dxa"/>
            <w:left w:w="108" w:type="dxa"/>
            <w:bottom w:w="0" w:type="dxa"/>
            <w:right w:w="108" w:type="dxa"/>
          </w:tblCellMar>
        </w:tblPrEx>
        <w:trPr>
          <w:trHeight w:val="919" w:hRule="atLeast"/>
          <w:jc w:val="center"/>
        </w:trPr>
        <w:tc>
          <w:tcPr>
            <w:tcW w:w="686" w:type="dxa"/>
            <w:tcBorders>
              <w:top w:val="single" w:color="000000" w:sz="4" w:space="0"/>
              <w:left w:val="single" w:color="000000" w:sz="8" w:space="0"/>
              <w:bottom w:val="single" w:color="000000" w:sz="4" w:space="0"/>
              <w:right w:val="single" w:color="000000" w:sz="4" w:space="0"/>
            </w:tcBorders>
            <w:noWrap w:val="0"/>
            <w:vAlign w:val="center"/>
          </w:tcPr>
          <w:p w14:paraId="7BC0E386">
            <w:pPr>
              <w:widowControl/>
              <w:ind w:left="0" w:leftChars="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w:t>
            </w:r>
          </w:p>
        </w:tc>
        <w:tc>
          <w:tcPr>
            <w:tcW w:w="3535" w:type="dxa"/>
            <w:tcBorders>
              <w:top w:val="single" w:color="000000" w:sz="4" w:space="0"/>
              <w:left w:val="single" w:color="000000" w:sz="4" w:space="0"/>
              <w:bottom w:val="single" w:color="000000" w:sz="4" w:space="0"/>
              <w:right w:val="single" w:color="000000" w:sz="4" w:space="0"/>
            </w:tcBorders>
            <w:noWrap w:val="0"/>
            <w:vAlign w:val="center"/>
          </w:tcPr>
          <w:p w14:paraId="341F0A00">
            <w:pPr>
              <w:widowControl/>
              <w:ind w:left="0" w:leftChars="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1、名称：四氟衬里流量计</w:t>
            </w:r>
          </w:p>
          <w:p w14:paraId="03F72DDF">
            <w:pPr>
              <w:widowControl/>
              <w:ind w:left="0" w:leftChars="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2、规格：316L电极 DN150</w:t>
            </w:r>
          </w:p>
          <w:p w14:paraId="257F9A2F">
            <w:pPr>
              <w:widowControl/>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3、连接形式：</w:t>
            </w:r>
            <w:r>
              <w:rPr>
                <w:rFonts w:hint="eastAsia" w:ascii="宋体" w:hAnsi="宋体" w:eastAsia="宋体" w:cs="宋体"/>
                <w:color w:val="000000"/>
                <w:kern w:val="0"/>
                <w:sz w:val="24"/>
                <w:szCs w:val="24"/>
                <w:lang w:val="en-US" w:eastAsia="zh-CN" w:bidi="ar"/>
              </w:rPr>
              <w:t>法兰连接</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659BEC76">
            <w:pPr>
              <w:widowControl/>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个</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1E32FADD">
            <w:pPr>
              <w:widowControl/>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0D795664">
            <w:pPr>
              <w:widowControl/>
              <w:ind w:left="0" w:leftChars="0" w:firstLine="0" w:firstLineChars="0"/>
              <w:jc w:val="center"/>
              <w:textAlignment w:val="center"/>
              <w:rPr>
                <w:rFonts w:hint="eastAsia" w:ascii="宋体" w:hAnsi="宋体" w:eastAsia="宋体" w:cs="宋体"/>
                <w:color w:val="000000"/>
                <w:kern w:val="0"/>
                <w:sz w:val="24"/>
                <w:szCs w:val="24"/>
                <w:lang w:bidi="ar"/>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77017A66">
            <w:pPr>
              <w:widowControl/>
              <w:ind w:left="0" w:leftChars="0" w:firstLine="0" w:firstLineChars="0"/>
              <w:jc w:val="center"/>
              <w:textAlignment w:val="center"/>
              <w:rPr>
                <w:rFonts w:hint="eastAsia" w:ascii="宋体" w:hAnsi="宋体" w:eastAsia="宋体" w:cs="宋体"/>
                <w:color w:val="000000"/>
                <w:kern w:val="0"/>
                <w:sz w:val="24"/>
                <w:szCs w:val="24"/>
                <w:lang w:bidi="ar"/>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53E1BAE5">
            <w:pPr>
              <w:widowControl/>
              <w:ind w:left="0" w:leftChars="0" w:firstLine="0" w:firstLineChars="0"/>
              <w:jc w:val="center"/>
              <w:textAlignment w:val="center"/>
              <w:rPr>
                <w:rFonts w:hint="eastAsia" w:ascii="宋体" w:hAnsi="宋体" w:eastAsia="宋体" w:cs="宋体"/>
                <w:color w:val="000000"/>
                <w:kern w:val="0"/>
                <w:sz w:val="24"/>
                <w:szCs w:val="24"/>
                <w:lang w:bidi="ar"/>
              </w:rPr>
            </w:pPr>
          </w:p>
        </w:tc>
      </w:tr>
      <w:tr w14:paraId="5C5FECE5">
        <w:tblPrEx>
          <w:tblCellMar>
            <w:top w:w="0" w:type="dxa"/>
            <w:left w:w="108" w:type="dxa"/>
            <w:bottom w:w="0" w:type="dxa"/>
            <w:right w:w="108" w:type="dxa"/>
          </w:tblCellMar>
        </w:tblPrEx>
        <w:trPr>
          <w:trHeight w:val="919" w:hRule="atLeast"/>
          <w:jc w:val="center"/>
        </w:trPr>
        <w:tc>
          <w:tcPr>
            <w:tcW w:w="686" w:type="dxa"/>
            <w:tcBorders>
              <w:top w:val="single" w:color="000000" w:sz="4" w:space="0"/>
              <w:left w:val="single" w:color="000000" w:sz="8" w:space="0"/>
              <w:bottom w:val="single" w:color="000000" w:sz="4" w:space="0"/>
              <w:right w:val="single" w:color="000000" w:sz="4" w:space="0"/>
            </w:tcBorders>
            <w:noWrap w:val="0"/>
            <w:vAlign w:val="center"/>
          </w:tcPr>
          <w:p w14:paraId="61715809">
            <w:pPr>
              <w:widowControl/>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8</w:t>
            </w:r>
          </w:p>
        </w:tc>
        <w:tc>
          <w:tcPr>
            <w:tcW w:w="3535" w:type="dxa"/>
            <w:tcBorders>
              <w:top w:val="single" w:color="000000" w:sz="4" w:space="0"/>
              <w:left w:val="single" w:color="000000" w:sz="4" w:space="0"/>
              <w:bottom w:val="single" w:color="000000" w:sz="4" w:space="0"/>
              <w:right w:val="single" w:color="000000" w:sz="4" w:space="0"/>
            </w:tcBorders>
            <w:noWrap w:val="0"/>
            <w:vAlign w:val="center"/>
          </w:tcPr>
          <w:p w14:paraId="7F0EDDB5">
            <w:pPr>
              <w:widowControl/>
              <w:ind w:left="0" w:leftChars="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r>
              <w:rPr>
                <w:rFonts w:hint="eastAsia" w:ascii="宋体" w:hAnsi="宋体" w:eastAsia="宋体" w:cs="宋体"/>
                <w:color w:val="000000"/>
                <w:kern w:val="0"/>
                <w:sz w:val="24"/>
                <w:szCs w:val="24"/>
                <w:lang w:val="en-US" w:eastAsia="zh-CN" w:bidi="ar"/>
              </w:rPr>
              <w:t>名称</w:t>
            </w:r>
            <w:r>
              <w:rPr>
                <w:rFonts w:hint="eastAsia" w:ascii="宋体" w:hAnsi="宋体" w:eastAsia="宋体" w:cs="宋体"/>
                <w:color w:val="000000"/>
                <w:kern w:val="0"/>
                <w:sz w:val="24"/>
                <w:szCs w:val="24"/>
                <w:lang w:bidi="ar"/>
              </w:rPr>
              <w:t>：闸阀</w:t>
            </w:r>
          </w:p>
          <w:p w14:paraId="7BCA1D80">
            <w:pPr>
              <w:widowControl/>
              <w:ind w:left="0" w:leftChars="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2、材质：不锈钢</w:t>
            </w:r>
          </w:p>
          <w:p w14:paraId="733969BA">
            <w:pPr>
              <w:widowControl/>
              <w:ind w:left="0" w:leftChars="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3、规格、压力等级：DN150</w:t>
            </w:r>
          </w:p>
          <w:p w14:paraId="229FB18C">
            <w:pPr>
              <w:widowControl/>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4、连接形式：</w:t>
            </w:r>
            <w:r>
              <w:rPr>
                <w:rFonts w:hint="eastAsia" w:ascii="宋体" w:hAnsi="宋体" w:eastAsia="宋体" w:cs="宋体"/>
                <w:color w:val="000000"/>
                <w:kern w:val="0"/>
                <w:sz w:val="24"/>
                <w:szCs w:val="24"/>
                <w:lang w:val="en-US" w:eastAsia="zh-CN" w:bidi="ar"/>
              </w:rPr>
              <w:t>法兰连接</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482F7581">
            <w:pPr>
              <w:widowControl/>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个</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1667CE59">
            <w:pPr>
              <w:widowControl/>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1A06826B">
            <w:pPr>
              <w:widowControl/>
              <w:ind w:left="0" w:leftChars="0" w:firstLine="0" w:firstLineChars="0"/>
              <w:jc w:val="center"/>
              <w:textAlignment w:val="center"/>
              <w:rPr>
                <w:rFonts w:hint="eastAsia" w:ascii="宋体" w:hAnsi="宋体" w:eastAsia="宋体" w:cs="宋体"/>
                <w:color w:val="000000"/>
                <w:kern w:val="0"/>
                <w:sz w:val="24"/>
                <w:szCs w:val="24"/>
                <w:lang w:bidi="ar"/>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56EBFD93">
            <w:pPr>
              <w:widowControl/>
              <w:ind w:left="0" w:leftChars="0" w:firstLine="0" w:firstLineChars="0"/>
              <w:jc w:val="center"/>
              <w:textAlignment w:val="center"/>
              <w:rPr>
                <w:rFonts w:hint="eastAsia" w:ascii="宋体" w:hAnsi="宋体" w:eastAsia="宋体" w:cs="宋体"/>
                <w:color w:val="000000"/>
                <w:kern w:val="0"/>
                <w:sz w:val="24"/>
                <w:szCs w:val="24"/>
                <w:lang w:bidi="ar"/>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560C8E90">
            <w:pPr>
              <w:widowControl/>
              <w:ind w:left="0" w:leftChars="0" w:firstLine="0" w:firstLineChars="0"/>
              <w:jc w:val="center"/>
              <w:textAlignment w:val="center"/>
              <w:rPr>
                <w:rFonts w:hint="eastAsia" w:ascii="宋体" w:hAnsi="宋体" w:eastAsia="宋体" w:cs="宋体"/>
                <w:color w:val="000000"/>
                <w:kern w:val="0"/>
                <w:sz w:val="24"/>
                <w:szCs w:val="24"/>
                <w:lang w:bidi="ar"/>
              </w:rPr>
            </w:pPr>
          </w:p>
        </w:tc>
      </w:tr>
      <w:tr w14:paraId="3BF6E8C3">
        <w:tblPrEx>
          <w:tblCellMar>
            <w:top w:w="0" w:type="dxa"/>
            <w:left w:w="108" w:type="dxa"/>
            <w:bottom w:w="0" w:type="dxa"/>
            <w:right w:w="108" w:type="dxa"/>
          </w:tblCellMar>
        </w:tblPrEx>
        <w:trPr>
          <w:trHeight w:val="919" w:hRule="atLeast"/>
          <w:jc w:val="center"/>
        </w:trPr>
        <w:tc>
          <w:tcPr>
            <w:tcW w:w="686" w:type="dxa"/>
            <w:tcBorders>
              <w:top w:val="single" w:color="000000" w:sz="4" w:space="0"/>
              <w:left w:val="single" w:color="000000" w:sz="8" w:space="0"/>
              <w:bottom w:val="single" w:color="000000" w:sz="4" w:space="0"/>
              <w:right w:val="single" w:color="000000" w:sz="4" w:space="0"/>
            </w:tcBorders>
            <w:noWrap w:val="0"/>
            <w:vAlign w:val="center"/>
          </w:tcPr>
          <w:p w14:paraId="74B4B582">
            <w:pPr>
              <w:widowControl/>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9</w:t>
            </w:r>
          </w:p>
        </w:tc>
        <w:tc>
          <w:tcPr>
            <w:tcW w:w="3535" w:type="dxa"/>
            <w:tcBorders>
              <w:top w:val="single" w:color="000000" w:sz="4" w:space="0"/>
              <w:left w:val="single" w:color="000000" w:sz="4" w:space="0"/>
              <w:bottom w:val="single" w:color="000000" w:sz="4" w:space="0"/>
              <w:right w:val="single" w:color="000000" w:sz="4" w:space="0"/>
            </w:tcBorders>
            <w:noWrap w:val="0"/>
            <w:vAlign w:val="center"/>
          </w:tcPr>
          <w:p w14:paraId="3443279B">
            <w:pPr>
              <w:widowControl/>
              <w:ind w:left="0" w:leftChars="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r>
              <w:rPr>
                <w:rFonts w:hint="eastAsia" w:ascii="宋体" w:hAnsi="宋体" w:eastAsia="宋体" w:cs="宋体"/>
                <w:color w:val="000000"/>
                <w:kern w:val="0"/>
                <w:sz w:val="24"/>
                <w:szCs w:val="24"/>
                <w:lang w:val="en-US" w:eastAsia="zh-CN" w:bidi="ar"/>
              </w:rPr>
              <w:t>名称</w:t>
            </w:r>
            <w:r>
              <w:rPr>
                <w:rFonts w:hint="eastAsia" w:ascii="宋体" w:hAnsi="宋体" w:eastAsia="宋体" w:cs="宋体"/>
                <w:color w:val="000000"/>
                <w:kern w:val="0"/>
                <w:sz w:val="24"/>
                <w:szCs w:val="24"/>
                <w:lang w:bidi="ar"/>
              </w:rPr>
              <w:t>：球阀</w:t>
            </w:r>
          </w:p>
          <w:p w14:paraId="2438B245">
            <w:pPr>
              <w:widowControl/>
              <w:ind w:left="0" w:leftChars="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2、材质：不锈钢</w:t>
            </w:r>
          </w:p>
          <w:p w14:paraId="1A364664">
            <w:pPr>
              <w:widowControl/>
              <w:ind w:left="0" w:leftChars="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3、规格、压力等级：DN100</w:t>
            </w:r>
          </w:p>
          <w:p w14:paraId="227D0752">
            <w:pPr>
              <w:widowControl/>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4、连接形式：螺纹</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6A876FFD">
            <w:pPr>
              <w:widowControl/>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个</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3B2E48E3">
            <w:pPr>
              <w:widowControl/>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04C90123">
            <w:pPr>
              <w:widowControl/>
              <w:ind w:left="0" w:leftChars="0" w:firstLine="0" w:firstLineChars="0"/>
              <w:jc w:val="center"/>
              <w:textAlignment w:val="center"/>
              <w:rPr>
                <w:rFonts w:hint="eastAsia" w:ascii="宋体" w:hAnsi="宋体" w:eastAsia="宋体" w:cs="宋体"/>
                <w:color w:val="000000"/>
                <w:kern w:val="0"/>
                <w:sz w:val="24"/>
                <w:szCs w:val="24"/>
                <w:lang w:bidi="ar"/>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0B3BC8FE">
            <w:pPr>
              <w:widowControl/>
              <w:ind w:left="0" w:leftChars="0" w:firstLine="0" w:firstLineChars="0"/>
              <w:jc w:val="center"/>
              <w:textAlignment w:val="center"/>
              <w:rPr>
                <w:rFonts w:hint="eastAsia" w:ascii="宋体" w:hAnsi="宋体" w:eastAsia="宋体" w:cs="宋体"/>
                <w:color w:val="000000"/>
                <w:kern w:val="0"/>
                <w:sz w:val="24"/>
                <w:szCs w:val="24"/>
                <w:lang w:bidi="ar"/>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6DA66BB1">
            <w:pPr>
              <w:widowControl/>
              <w:ind w:left="0" w:leftChars="0" w:firstLine="0" w:firstLineChars="0"/>
              <w:jc w:val="center"/>
              <w:textAlignment w:val="center"/>
              <w:rPr>
                <w:rFonts w:hint="eastAsia" w:ascii="宋体" w:hAnsi="宋体" w:eastAsia="宋体" w:cs="宋体"/>
                <w:color w:val="000000"/>
                <w:kern w:val="0"/>
                <w:sz w:val="24"/>
                <w:szCs w:val="24"/>
                <w:lang w:bidi="ar"/>
              </w:rPr>
            </w:pPr>
          </w:p>
        </w:tc>
      </w:tr>
      <w:tr w14:paraId="3F016A51">
        <w:tblPrEx>
          <w:tblCellMar>
            <w:top w:w="0" w:type="dxa"/>
            <w:left w:w="108" w:type="dxa"/>
            <w:bottom w:w="0" w:type="dxa"/>
            <w:right w:w="108" w:type="dxa"/>
          </w:tblCellMar>
        </w:tblPrEx>
        <w:trPr>
          <w:trHeight w:val="919" w:hRule="atLeast"/>
          <w:jc w:val="center"/>
        </w:trPr>
        <w:tc>
          <w:tcPr>
            <w:tcW w:w="686" w:type="dxa"/>
            <w:tcBorders>
              <w:top w:val="single" w:color="000000" w:sz="4" w:space="0"/>
              <w:left w:val="single" w:color="000000" w:sz="8" w:space="0"/>
              <w:bottom w:val="single" w:color="000000" w:sz="4" w:space="0"/>
              <w:right w:val="single" w:color="000000" w:sz="4" w:space="0"/>
            </w:tcBorders>
            <w:noWrap w:val="0"/>
            <w:vAlign w:val="center"/>
          </w:tcPr>
          <w:p w14:paraId="3F0963D5">
            <w:pPr>
              <w:widowControl/>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10</w:t>
            </w:r>
          </w:p>
        </w:tc>
        <w:tc>
          <w:tcPr>
            <w:tcW w:w="3535" w:type="dxa"/>
            <w:tcBorders>
              <w:top w:val="single" w:color="000000" w:sz="4" w:space="0"/>
              <w:left w:val="single" w:color="000000" w:sz="4" w:space="0"/>
              <w:bottom w:val="single" w:color="000000" w:sz="4" w:space="0"/>
              <w:right w:val="single" w:color="000000" w:sz="4" w:space="0"/>
            </w:tcBorders>
            <w:noWrap w:val="0"/>
            <w:vAlign w:val="center"/>
          </w:tcPr>
          <w:p w14:paraId="66A9C907">
            <w:pPr>
              <w:widowControl/>
              <w:ind w:left="0" w:leftChars="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1</w:t>
            </w:r>
            <w:r>
              <w:rPr>
                <w:rFonts w:hint="eastAsia" w:ascii="宋体" w:hAnsi="宋体" w:eastAsia="宋体" w:cs="宋体"/>
                <w:color w:val="000000"/>
                <w:kern w:val="0"/>
                <w:sz w:val="24"/>
                <w:szCs w:val="24"/>
                <w:lang w:bidi="ar"/>
              </w:rPr>
              <w:t>、</w:t>
            </w:r>
            <w:r>
              <w:rPr>
                <w:rFonts w:hint="eastAsia" w:ascii="宋体" w:hAnsi="宋体" w:eastAsia="宋体" w:cs="宋体"/>
                <w:color w:val="000000"/>
                <w:kern w:val="0"/>
                <w:sz w:val="24"/>
                <w:szCs w:val="24"/>
                <w:lang w:val="en-US" w:eastAsia="zh-CN" w:bidi="ar"/>
              </w:rPr>
              <w:t>名称</w:t>
            </w:r>
            <w:r>
              <w:rPr>
                <w:rFonts w:hint="eastAsia" w:ascii="宋体" w:hAnsi="宋体" w:eastAsia="宋体" w:cs="宋体"/>
                <w:color w:val="000000"/>
                <w:kern w:val="0"/>
                <w:sz w:val="24"/>
                <w:szCs w:val="24"/>
                <w:lang w:bidi="ar"/>
              </w:rPr>
              <w:t>：球阀</w:t>
            </w:r>
          </w:p>
          <w:p w14:paraId="7316CFF7">
            <w:pPr>
              <w:widowControl/>
              <w:ind w:left="0" w:leftChars="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2、材质：不锈钢</w:t>
            </w:r>
          </w:p>
          <w:p w14:paraId="266688D4">
            <w:pPr>
              <w:widowControl/>
              <w:ind w:left="0" w:leftChars="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3、规格、压力等级：DN80</w:t>
            </w:r>
          </w:p>
          <w:p w14:paraId="290F9EA6">
            <w:pPr>
              <w:widowControl/>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4、连接形式：螺纹</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0ED58DD8">
            <w:pPr>
              <w:widowControl/>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个</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20DA97F8">
            <w:pPr>
              <w:widowControl/>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6</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7510E17E">
            <w:pPr>
              <w:widowControl/>
              <w:ind w:left="0" w:leftChars="0" w:firstLine="0" w:firstLineChars="0"/>
              <w:jc w:val="center"/>
              <w:textAlignment w:val="center"/>
              <w:rPr>
                <w:rFonts w:hint="eastAsia" w:ascii="宋体" w:hAnsi="宋体" w:eastAsia="宋体" w:cs="宋体"/>
                <w:color w:val="000000"/>
                <w:kern w:val="0"/>
                <w:sz w:val="24"/>
                <w:szCs w:val="24"/>
                <w:lang w:bidi="ar"/>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59464B35">
            <w:pPr>
              <w:widowControl/>
              <w:ind w:left="0" w:leftChars="0" w:firstLine="0" w:firstLineChars="0"/>
              <w:jc w:val="center"/>
              <w:textAlignment w:val="center"/>
              <w:rPr>
                <w:rFonts w:hint="eastAsia" w:ascii="宋体" w:hAnsi="宋体" w:eastAsia="宋体" w:cs="宋体"/>
                <w:color w:val="000000"/>
                <w:kern w:val="0"/>
                <w:sz w:val="24"/>
                <w:szCs w:val="24"/>
                <w:lang w:bidi="ar"/>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3C2F6AF6">
            <w:pPr>
              <w:widowControl/>
              <w:ind w:left="0" w:leftChars="0" w:firstLine="0" w:firstLineChars="0"/>
              <w:jc w:val="center"/>
              <w:textAlignment w:val="center"/>
              <w:rPr>
                <w:rFonts w:hint="eastAsia" w:ascii="宋体" w:hAnsi="宋体" w:eastAsia="宋体" w:cs="宋体"/>
                <w:color w:val="000000"/>
                <w:kern w:val="0"/>
                <w:sz w:val="24"/>
                <w:szCs w:val="24"/>
                <w:lang w:bidi="ar"/>
              </w:rPr>
            </w:pPr>
          </w:p>
        </w:tc>
      </w:tr>
      <w:tr w14:paraId="28185260">
        <w:tblPrEx>
          <w:tblCellMar>
            <w:top w:w="0" w:type="dxa"/>
            <w:left w:w="108" w:type="dxa"/>
            <w:bottom w:w="0" w:type="dxa"/>
            <w:right w:w="108" w:type="dxa"/>
          </w:tblCellMar>
        </w:tblPrEx>
        <w:trPr>
          <w:trHeight w:val="919" w:hRule="atLeast"/>
          <w:jc w:val="center"/>
        </w:trPr>
        <w:tc>
          <w:tcPr>
            <w:tcW w:w="686" w:type="dxa"/>
            <w:tcBorders>
              <w:top w:val="single" w:color="000000" w:sz="4" w:space="0"/>
              <w:left w:val="single" w:color="000000" w:sz="8" w:space="0"/>
              <w:bottom w:val="single" w:color="000000" w:sz="4" w:space="0"/>
              <w:right w:val="single" w:color="000000" w:sz="4" w:space="0"/>
            </w:tcBorders>
            <w:noWrap w:val="0"/>
            <w:vAlign w:val="center"/>
          </w:tcPr>
          <w:p w14:paraId="367B6EB9">
            <w:pPr>
              <w:widowControl/>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w:t>
            </w:r>
          </w:p>
        </w:tc>
        <w:tc>
          <w:tcPr>
            <w:tcW w:w="3535" w:type="dxa"/>
            <w:tcBorders>
              <w:top w:val="single" w:color="000000" w:sz="4" w:space="0"/>
              <w:left w:val="single" w:color="000000" w:sz="4" w:space="0"/>
              <w:bottom w:val="single" w:color="000000" w:sz="4" w:space="0"/>
              <w:right w:val="single" w:color="000000" w:sz="4" w:space="0"/>
            </w:tcBorders>
            <w:noWrap w:val="0"/>
            <w:vAlign w:val="center"/>
          </w:tcPr>
          <w:p w14:paraId="1201497D">
            <w:pPr>
              <w:widowControl/>
              <w:ind w:left="0" w:leftChars="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1</w:t>
            </w:r>
            <w:r>
              <w:rPr>
                <w:rFonts w:hint="eastAsia" w:ascii="宋体" w:hAnsi="宋体" w:eastAsia="宋体" w:cs="宋体"/>
                <w:color w:val="000000"/>
                <w:kern w:val="0"/>
                <w:sz w:val="24"/>
                <w:szCs w:val="24"/>
                <w:lang w:bidi="ar"/>
              </w:rPr>
              <w:t>、</w:t>
            </w:r>
            <w:r>
              <w:rPr>
                <w:rFonts w:hint="eastAsia" w:ascii="宋体" w:hAnsi="宋体" w:eastAsia="宋体" w:cs="宋体"/>
                <w:color w:val="000000"/>
                <w:kern w:val="0"/>
                <w:sz w:val="24"/>
                <w:szCs w:val="24"/>
                <w:lang w:val="en-US" w:eastAsia="zh-CN" w:bidi="ar"/>
              </w:rPr>
              <w:t>名称</w:t>
            </w:r>
            <w:r>
              <w:rPr>
                <w:rFonts w:hint="eastAsia" w:ascii="宋体" w:hAnsi="宋体" w:eastAsia="宋体" w:cs="宋体"/>
                <w:color w:val="000000"/>
                <w:kern w:val="0"/>
                <w:sz w:val="24"/>
                <w:szCs w:val="24"/>
                <w:lang w:bidi="ar"/>
              </w:rPr>
              <w:t>：球阀</w:t>
            </w:r>
          </w:p>
          <w:p w14:paraId="1C8F2046">
            <w:pPr>
              <w:widowControl/>
              <w:ind w:left="0" w:leftChars="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2、材质：不锈钢</w:t>
            </w:r>
          </w:p>
          <w:p w14:paraId="572F4565">
            <w:pPr>
              <w:widowControl/>
              <w:ind w:left="0" w:leftChars="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3、规格、压力等级：DN</w:t>
            </w:r>
            <w:r>
              <w:rPr>
                <w:rFonts w:hint="eastAsia" w:ascii="宋体" w:hAnsi="宋体" w:eastAsia="宋体" w:cs="宋体"/>
                <w:color w:val="000000"/>
                <w:kern w:val="0"/>
                <w:sz w:val="24"/>
                <w:szCs w:val="24"/>
                <w:lang w:val="en-US" w:eastAsia="zh-CN" w:bidi="ar"/>
              </w:rPr>
              <w:t>5</w:t>
            </w:r>
            <w:r>
              <w:rPr>
                <w:rFonts w:hint="eastAsia" w:ascii="宋体" w:hAnsi="宋体" w:eastAsia="宋体" w:cs="宋体"/>
                <w:color w:val="000000"/>
                <w:kern w:val="0"/>
                <w:sz w:val="24"/>
                <w:szCs w:val="24"/>
                <w:lang w:bidi="ar"/>
              </w:rPr>
              <w:t>0</w:t>
            </w:r>
          </w:p>
          <w:p w14:paraId="0255CBB3">
            <w:pPr>
              <w:widowControl/>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4、连接形式：螺纹</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71A38B60">
            <w:pPr>
              <w:widowControl/>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个</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5DA729F4">
            <w:pPr>
              <w:widowControl/>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4601BE49">
            <w:pPr>
              <w:widowControl/>
              <w:ind w:left="0" w:leftChars="0" w:firstLine="0" w:firstLineChars="0"/>
              <w:jc w:val="center"/>
              <w:textAlignment w:val="center"/>
              <w:rPr>
                <w:rFonts w:hint="eastAsia" w:ascii="宋体" w:hAnsi="宋体" w:eastAsia="宋体" w:cs="宋体"/>
                <w:color w:val="000000"/>
                <w:kern w:val="0"/>
                <w:sz w:val="24"/>
                <w:szCs w:val="24"/>
                <w:lang w:bidi="ar"/>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6C8D9721">
            <w:pPr>
              <w:widowControl/>
              <w:ind w:left="0" w:leftChars="0" w:firstLine="0" w:firstLineChars="0"/>
              <w:jc w:val="center"/>
              <w:textAlignment w:val="center"/>
              <w:rPr>
                <w:rFonts w:hint="eastAsia" w:ascii="宋体" w:hAnsi="宋体" w:eastAsia="宋体" w:cs="宋体"/>
                <w:color w:val="000000"/>
                <w:kern w:val="0"/>
                <w:sz w:val="24"/>
                <w:szCs w:val="24"/>
                <w:lang w:bidi="ar"/>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52482C0F">
            <w:pPr>
              <w:widowControl/>
              <w:ind w:left="0" w:leftChars="0" w:firstLine="0" w:firstLineChars="0"/>
              <w:jc w:val="center"/>
              <w:textAlignment w:val="center"/>
              <w:rPr>
                <w:rFonts w:hint="eastAsia" w:ascii="宋体" w:hAnsi="宋体" w:eastAsia="宋体" w:cs="宋体"/>
                <w:color w:val="000000"/>
                <w:kern w:val="0"/>
                <w:sz w:val="24"/>
                <w:szCs w:val="24"/>
                <w:lang w:bidi="ar"/>
              </w:rPr>
            </w:pPr>
          </w:p>
        </w:tc>
      </w:tr>
      <w:tr w14:paraId="0E9B9BC0">
        <w:tblPrEx>
          <w:tblCellMar>
            <w:top w:w="0" w:type="dxa"/>
            <w:left w:w="108" w:type="dxa"/>
            <w:bottom w:w="0" w:type="dxa"/>
            <w:right w:w="108" w:type="dxa"/>
          </w:tblCellMar>
        </w:tblPrEx>
        <w:trPr>
          <w:trHeight w:val="919" w:hRule="atLeast"/>
          <w:jc w:val="center"/>
        </w:trPr>
        <w:tc>
          <w:tcPr>
            <w:tcW w:w="686" w:type="dxa"/>
            <w:tcBorders>
              <w:top w:val="single" w:color="000000" w:sz="4" w:space="0"/>
              <w:left w:val="single" w:color="000000" w:sz="8" w:space="0"/>
              <w:bottom w:val="single" w:color="000000" w:sz="4" w:space="0"/>
              <w:right w:val="single" w:color="000000" w:sz="4" w:space="0"/>
            </w:tcBorders>
            <w:noWrap w:val="0"/>
            <w:vAlign w:val="center"/>
          </w:tcPr>
          <w:p w14:paraId="1BF1B109">
            <w:pPr>
              <w:widowControl/>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12</w:t>
            </w:r>
          </w:p>
        </w:tc>
        <w:tc>
          <w:tcPr>
            <w:tcW w:w="3535" w:type="dxa"/>
            <w:tcBorders>
              <w:top w:val="single" w:color="000000" w:sz="4" w:space="0"/>
              <w:left w:val="single" w:color="000000" w:sz="4" w:space="0"/>
              <w:bottom w:val="single" w:color="000000" w:sz="4" w:space="0"/>
              <w:right w:val="single" w:color="000000" w:sz="4" w:space="0"/>
            </w:tcBorders>
            <w:noWrap w:val="0"/>
            <w:vAlign w:val="center"/>
          </w:tcPr>
          <w:p w14:paraId="2C11D8FF">
            <w:pPr>
              <w:widowControl/>
              <w:ind w:left="0" w:leftChars="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1、名称：360度出水喷嘴</w:t>
            </w:r>
          </w:p>
          <w:p w14:paraId="41D635CF">
            <w:pPr>
              <w:widowControl/>
              <w:ind w:left="0" w:leftChars="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2、材质、型号、规格：DN15</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539C9BFC">
            <w:pPr>
              <w:widowControl/>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个</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48C6C8E2">
            <w:pPr>
              <w:widowControl/>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130</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3C5285B3">
            <w:pPr>
              <w:widowControl/>
              <w:ind w:left="0" w:leftChars="0" w:firstLine="0" w:firstLineChars="0"/>
              <w:jc w:val="center"/>
              <w:textAlignment w:val="center"/>
              <w:rPr>
                <w:rFonts w:hint="eastAsia" w:ascii="宋体" w:hAnsi="宋体" w:eastAsia="宋体" w:cs="宋体"/>
                <w:color w:val="000000"/>
                <w:kern w:val="0"/>
                <w:sz w:val="24"/>
                <w:szCs w:val="24"/>
                <w:lang w:bidi="ar"/>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79E81A14">
            <w:pPr>
              <w:widowControl/>
              <w:ind w:left="0" w:leftChars="0" w:firstLine="0" w:firstLineChars="0"/>
              <w:jc w:val="center"/>
              <w:textAlignment w:val="center"/>
              <w:rPr>
                <w:rFonts w:hint="eastAsia" w:ascii="宋体" w:hAnsi="宋体" w:eastAsia="宋体" w:cs="宋体"/>
                <w:color w:val="000000"/>
                <w:kern w:val="0"/>
                <w:sz w:val="24"/>
                <w:szCs w:val="24"/>
                <w:lang w:bidi="ar"/>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277BF5AB">
            <w:pPr>
              <w:widowControl/>
              <w:ind w:left="0" w:leftChars="0" w:firstLine="0" w:firstLineChars="0"/>
              <w:jc w:val="center"/>
              <w:textAlignment w:val="center"/>
              <w:rPr>
                <w:rFonts w:hint="eastAsia" w:ascii="宋体" w:hAnsi="宋体" w:eastAsia="宋体" w:cs="宋体"/>
                <w:color w:val="000000"/>
                <w:kern w:val="0"/>
                <w:sz w:val="24"/>
                <w:szCs w:val="24"/>
                <w:lang w:bidi="ar"/>
              </w:rPr>
            </w:pPr>
          </w:p>
        </w:tc>
      </w:tr>
      <w:tr w14:paraId="38BD17B6">
        <w:tblPrEx>
          <w:tblCellMar>
            <w:top w:w="0" w:type="dxa"/>
            <w:left w:w="108" w:type="dxa"/>
            <w:bottom w:w="0" w:type="dxa"/>
            <w:right w:w="108" w:type="dxa"/>
          </w:tblCellMar>
        </w:tblPrEx>
        <w:trPr>
          <w:trHeight w:val="919" w:hRule="atLeast"/>
          <w:jc w:val="center"/>
        </w:trPr>
        <w:tc>
          <w:tcPr>
            <w:tcW w:w="686" w:type="dxa"/>
            <w:tcBorders>
              <w:top w:val="single" w:color="000000" w:sz="4" w:space="0"/>
              <w:left w:val="single" w:color="000000" w:sz="8" w:space="0"/>
              <w:bottom w:val="single" w:color="000000" w:sz="4" w:space="0"/>
              <w:right w:val="single" w:color="000000" w:sz="4" w:space="0"/>
            </w:tcBorders>
            <w:noWrap w:val="0"/>
            <w:vAlign w:val="center"/>
          </w:tcPr>
          <w:p w14:paraId="61CC3647">
            <w:pPr>
              <w:widowControl/>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13</w:t>
            </w:r>
          </w:p>
        </w:tc>
        <w:tc>
          <w:tcPr>
            <w:tcW w:w="3535" w:type="dxa"/>
            <w:tcBorders>
              <w:top w:val="single" w:color="000000" w:sz="4" w:space="0"/>
              <w:left w:val="single" w:color="000000" w:sz="4" w:space="0"/>
              <w:bottom w:val="single" w:color="000000" w:sz="4" w:space="0"/>
              <w:right w:val="single" w:color="000000" w:sz="4" w:space="0"/>
            </w:tcBorders>
            <w:noWrap w:val="0"/>
            <w:vAlign w:val="center"/>
          </w:tcPr>
          <w:p w14:paraId="446FB63C">
            <w:pPr>
              <w:widowControl/>
              <w:ind w:left="0" w:leftChars="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1、名称：绿地开挖</w:t>
            </w:r>
          </w:p>
          <w:p w14:paraId="148942DD">
            <w:pPr>
              <w:widowControl/>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2、土壤类别：一、二类土</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70894D74">
            <w:pPr>
              <w:widowControl/>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m3</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176BD635">
            <w:pPr>
              <w:widowControl/>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626.4</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7123A147">
            <w:pPr>
              <w:widowControl/>
              <w:ind w:left="0" w:leftChars="0" w:firstLine="0" w:firstLineChars="0"/>
              <w:jc w:val="center"/>
              <w:textAlignment w:val="center"/>
              <w:rPr>
                <w:rFonts w:hint="eastAsia" w:ascii="宋体" w:hAnsi="宋体" w:eastAsia="宋体" w:cs="宋体"/>
                <w:color w:val="000000"/>
                <w:kern w:val="0"/>
                <w:sz w:val="24"/>
                <w:szCs w:val="24"/>
                <w:lang w:bidi="ar"/>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44B4FFC1">
            <w:pPr>
              <w:widowControl/>
              <w:ind w:left="0" w:leftChars="0" w:firstLine="0" w:firstLineChars="0"/>
              <w:jc w:val="center"/>
              <w:textAlignment w:val="center"/>
              <w:rPr>
                <w:rFonts w:hint="eastAsia" w:ascii="宋体" w:hAnsi="宋体" w:eastAsia="宋体" w:cs="宋体"/>
                <w:color w:val="000000"/>
                <w:kern w:val="0"/>
                <w:sz w:val="24"/>
                <w:szCs w:val="24"/>
                <w:lang w:bidi="ar"/>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435B2740">
            <w:pPr>
              <w:widowControl/>
              <w:ind w:left="0" w:leftChars="0" w:firstLine="0" w:firstLineChars="0"/>
              <w:jc w:val="center"/>
              <w:textAlignment w:val="center"/>
              <w:rPr>
                <w:rFonts w:hint="eastAsia" w:ascii="宋体" w:hAnsi="宋体" w:eastAsia="宋体" w:cs="宋体"/>
                <w:color w:val="000000"/>
                <w:kern w:val="0"/>
                <w:sz w:val="24"/>
                <w:szCs w:val="24"/>
                <w:lang w:bidi="ar"/>
              </w:rPr>
            </w:pPr>
          </w:p>
        </w:tc>
      </w:tr>
      <w:tr w14:paraId="50763BAA">
        <w:tblPrEx>
          <w:tblCellMar>
            <w:top w:w="0" w:type="dxa"/>
            <w:left w:w="108" w:type="dxa"/>
            <w:bottom w:w="0" w:type="dxa"/>
            <w:right w:w="108" w:type="dxa"/>
          </w:tblCellMar>
        </w:tblPrEx>
        <w:trPr>
          <w:trHeight w:val="919" w:hRule="atLeast"/>
          <w:jc w:val="center"/>
        </w:trPr>
        <w:tc>
          <w:tcPr>
            <w:tcW w:w="686" w:type="dxa"/>
            <w:tcBorders>
              <w:top w:val="single" w:color="000000" w:sz="4" w:space="0"/>
              <w:left w:val="single" w:color="000000" w:sz="8" w:space="0"/>
              <w:bottom w:val="single" w:color="000000" w:sz="4" w:space="0"/>
              <w:right w:val="single" w:color="000000" w:sz="4" w:space="0"/>
            </w:tcBorders>
            <w:noWrap w:val="0"/>
            <w:vAlign w:val="center"/>
          </w:tcPr>
          <w:p w14:paraId="18E49953">
            <w:pPr>
              <w:widowControl/>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14</w:t>
            </w:r>
          </w:p>
        </w:tc>
        <w:tc>
          <w:tcPr>
            <w:tcW w:w="3535" w:type="dxa"/>
            <w:tcBorders>
              <w:top w:val="single" w:color="000000" w:sz="4" w:space="0"/>
              <w:left w:val="single" w:color="000000" w:sz="4" w:space="0"/>
              <w:bottom w:val="single" w:color="000000" w:sz="4" w:space="0"/>
              <w:right w:val="single" w:color="000000" w:sz="4" w:space="0"/>
            </w:tcBorders>
            <w:noWrap w:val="0"/>
            <w:vAlign w:val="center"/>
          </w:tcPr>
          <w:p w14:paraId="3D6A8D43">
            <w:pPr>
              <w:widowControl/>
              <w:ind w:left="0" w:leftChars="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1、名称：绿地回填</w:t>
            </w:r>
          </w:p>
          <w:p w14:paraId="1B381C20">
            <w:pPr>
              <w:widowControl/>
              <w:ind w:left="0" w:leftChars="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2、密实度要求：夯填</w:t>
            </w:r>
          </w:p>
          <w:p w14:paraId="4289D44A">
            <w:pPr>
              <w:widowControl/>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3、填方材料品种：一、二类土</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74AAE094">
            <w:pPr>
              <w:widowControl/>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m3</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774B2F74">
            <w:pPr>
              <w:widowControl/>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626.4</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5FD62141">
            <w:pPr>
              <w:widowControl/>
              <w:ind w:left="0" w:leftChars="0" w:firstLine="0" w:firstLineChars="0"/>
              <w:jc w:val="center"/>
              <w:textAlignment w:val="center"/>
              <w:rPr>
                <w:rFonts w:hint="eastAsia" w:ascii="宋体" w:hAnsi="宋体" w:eastAsia="宋体" w:cs="宋体"/>
                <w:color w:val="000000"/>
                <w:kern w:val="0"/>
                <w:sz w:val="24"/>
                <w:szCs w:val="24"/>
                <w:lang w:bidi="ar"/>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60FB0BD7">
            <w:pPr>
              <w:widowControl/>
              <w:ind w:left="0" w:leftChars="0" w:firstLine="0" w:firstLineChars="0"/>
              <w:jc w:val="center"/>
              <w:textAlignment w:val="center"/>
              <w:rPr>
                <w:rFonts w:hint="eastAsia" w:ascii="宋体" w:hAnsi="宋体" w:eastAsia="宋体" w:cs="宋体"/>
                <w:color w:val="000000"/>
                <w:kern w:val="0"/>
                <w:sz w:val="24"/>
                <w:szCs w:val="24"/>
                <w:lang w:bidi="ar"/>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6AABA263">
            <w:pPr>
              <w:widowControl/>
              <w:ind w:left="0" w:leftChars="0" w:firstLine="0" w:firstLineChars="0"/>
              <w:jc w:val="center"/>
              <w:textAlignment w:val="center"/>
              <w:rPr>
                <w:rFonts w:hint="eastAsia" w:ascii="宋体" w:hAnsi="宋体" w:eastAsia="宋体" w:cs="宋体"/>
                <w:color w:val="000000"/>
                <w:kern w:val="0"/>
                <w:sz w:val="24"/>
                <w:szCs w:val="24"/>
                <w:lang w:bidi="ar"/>
              </w:rPr>
            </w:pPr>
          </w:p>
        </w:tc>
      </w:tr>
      <w:tr w14:paraId="53600B6D">
        <w:tblPrEx>
          <w:tblCellMar>
            <w:top w:w="0" w:type="dxa"/>
            <w:left w:w="108" w:type="dxa"/>
            <w:bottom w:w="0" w:type="dxa"/>
            <w:right w:w="108" w:type="dxa"/>
          </w:tblCellMar>
        </w:tblPrEx>
        <w:trPr>
          <w:trHeight w:val="919" w:hRule="atLeast"/>
          <w:jc w:val="center"/>
        </w:trPr>
        <w:tc>
          <w:tcPr>
            <w:tcW w:w="686" w:type="dxa"/>
            <w:tcBorders>
              <w:top w:val="single" w:color="000000" w:sz="4" w:space="0"/>
              <w:left w:val="single" w:color="000000" w:sz="8" w:space="0"/>
              <w:bottom w:val="single" w:color="000000" w:sz="4" w:space="0"/>
              <w:right w:val="single" w:color="000000" w:sz="4" w:space="0"/>
            </w:tcBorders>
            <w:noWrap w:val="0"/>
            <w:vAlign w:val="center"/>
          </w:tcPr>
          <w:p w14:paraId="261C0BEB">
            <w:pPr>
              <w:widowControl/>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15</w:t>
            </w:r>
          </w:p>
        </w:tc>
        <w:tc>
          <w:tcPr>
            <w:tcW w:w="3535" w:type="dxa"/>
            <w:tcBorders>
              <w:top w:val="single" w:color="000000" w:sz="4" w:space="0"/>
              <w:left w:val="single" w:color="000000" w:sz="4" w:space="0"/>
              <w:bottom w:val="single" w:color="000000" w:sz="4" w:space="0"/>
              <w:right w:val="single" w:color="000000" w:sz="4" w:space="0"/>
            </w:tcBorders>
            <w:noWrap w:val="0"/>
            <w:vAlign w:val="center"/>
          </w:tcPr>
          <w:p w14:paraId="67B98928">
            <w:pPr>
              <w:widowControl/>
              <w:ind w:left="0" w:leftChars="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1、名称：</w:t>
            </w:r>
            <w:r>
              <w:rPr>
                <w:rFonts w:hint="eastAsia" w:ascii="宋体" w:hAnsi="宋体" w:eastAsia="宋体" w:cs="宋体"/>
                <w:color w:val="000000"/>
                <w:kern w:val="0"/>
                <w:sz w:val="24"/>
                <w:szCs w:val="24"/>
                <w:lang w:bidi="ar"/>
              </w:rPr>
              <w:t>原砼路面拆除</w:t>
            </w:r>
          </w:p>
          <w:p w14:paraId="6065F70A">
            <w:pPr>
              <w:widowControl/>
              <w:ind w:left="0" w:leftChars="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2、路面厚度：</w:t>
            </w:r>
            <w:r>
              <w:rPr>
                <w:rFonts w:hint="eastAsia" w:ascii="宋体" w:hAnsi="宋体" w:eastAsia="宋体" w:cs="宋体"/>
                <w:color w:val="000000"/>
                <w:kern w:val="0"/>
                <w:sz w:val="24"/>
                <w:szCs w:val="24"/>
                <w:lang w:bidi="ar"/>
              </w:rPr>
              <w:t xml:space="preserve">18cm C30混凝土面层 </w:t>
            </w:r>
          </w:p>
          <w:p w14:paraId="309D713C">
            <w:pPr>
              <w:widowControl/>
              <w:ind w:left="0" w:leftChars="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25cm 碎石</w:t>
            </w:r>
          </w:p>
          <w:p w14:paraId="1BF78613">
            <w:pPr>
              <w:widowControl/>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w:t>
            </w:r>
            <w:r>
              <w:rPr>
                <w:rFonts w:hint="eastAsia" w:ascii="宋体" w:hAnsi="宋体" w:eastAsia="宋体" w:cs="宋体"/>
                <w:color w:val="000000"/>
                <w:kern w:val="0"/>
                <w:sz w:val="24"/>
                <w:szCs w:val="24"/>
                <w:lang w:bidi="ar"/>
              </w:rPr>
              <w:t>拆除后建筑垃圾清运出现场</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49B8A0E8">
            <w:pPr>
              <w:widowControl/>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m2</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135DFF09">
            <w:pPr>
              <w:widowControl/>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6</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3BF46D18">
            <w:pPr>
              <w:widowControl/>
              <w:ind w:left="0" w:leftChars="0" w:firstLine="0" w:firstLineChars="0"/>
              <w:jc w:val="center"/>
              <w:textAlignment w:val="center"/>
              <w:rPr>
                <w:rFonts w:hint="eastAsia" w:ascii="宋体" w:hAnsi="宋体" w:eastAsia="宋体" w:cs="宋体"/>
                <w:color w:val="000000"/>
                <w:kern w:val="0"/>
                <w:sz w:val="24"/>
                <w:szCs w:val="24"/>
                <w:lang w:bidi="ar"/>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02E814F9">
            <w:pPr>
              <w:widowControl/>
              <w:ind w:left="0" w:leftChars="0" w:firstLine="0" w:firstLineChars="0"/>
              <w:jc w:val="center"/>
              <w:textAlignment w:val="center"/>
              <w:rPr>
                <w:rFonts w:hint="eastAsia" w:ascii="宋体" w:hAnsi="宋体" w:eastAsia="宋体" w:cs="宋体"/>
                <w:color w:val="000000"/>
                <w:kern w:val="0"/>
                <w:sz w:val="24"/>
                <w:szCs w:val="24"/>
                <w:lang w:bidi="ar"/>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6C9B400B">
            <w:pPr>
              <w:widowControl/>
              <w:ind w:left="0" w:leftChars="0" w:firstLine="0" w:firstLineChars="0"/>
              <w:jc w:val="center"/>
              <w:textAlignment w:val="center"/>
              <w:rPr>
                <w:rFonts w:hint="eastAsia" w:ascii="宋体" w:hAnsi="宋体" w:eastAsia="宋体" w:cs="宋体"/>
                <w:color w:val="000000"/>
                <w:kern w:val="0"/>
                <w:sz w:val="24"/>
                <w:szCs w:val="24"/>
                <w:lang w:bidi="ar"/>
              </w:rPr>
            </w:pPr>
          </w:p>
        </w:tc>
      </w:tr>
      <w:tr w14:paraId="2A2408C5">
        <w:tblPrEx>
          <w:tblCellMar>
            <w:top w:w="0" w:type="dxa"/>
            <w:left w:w="108" w:type="dxa"/>
            <w:bottom w:w="0" w:type="dxa"/>
            <w:right w:w="108" w:type="dxa"/>
          </w:tblCellMar>
        </w:tblPrEx>
        <w:trPr>
          <w:trHeight w:val="919" w:hRule="atLeast"/>
          <w:jc w:val="center"/>
        </w:trPr>
        <w:tc>
          <w:tcPr>
            <w:tcW w:w="686" w:type="dxa"/>
            <w:tcBorders>
              <w:top w:val="single" w:color="000000" w:sz="4" w:space="0"/>
              <w:left w:val="single" w:color="000000" w:sz="8" w:space="0"/>
              <w:bottom w:val="single" w:color="000000" w:sz="4" w:space="0"/>
              <w:right w:val="single" w:color="000000" w:sz="4" w:space="0"/>
            </w:tcBorders>
            <w:noWrap w:val="0"/>
            <w:vAlign w:val="center"/>
          </w:tcPr>
          <w:p w14:paraId="25A29A00">
            <w:pPr>
              <w:widowControl/>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16</w:t>
            </w:r>
          </w:p>
        </w:tc>
        <w:tc>
          <w:tcPr>
            <w:tcW w:w="3535" w:type="dxa"/>
            <w:tcBorders>
              <w:top w:val="single" w:color="000000" w:sz="4" w:space="0"/>
              <w:left w:val="single" w:color="000000" w:sz="4" w:space="0"/>
              <w:bottom w:val="single" w:color="000000" w:sz="4" w:space="0"/>
              <w:right w:val="single" w:color="000000" w:sz="4" w:space="0"/>
            </w:tcBorders>
            <w:noWrap w:val="0"/>
            <w:vAlign w:val="center"/>
          </w:tcPr>
          <w:p w14:paraId="62866B17">
            <w:pPr>
              <w:widowControl/>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1、名称：路面回复</w:t>
            </w:r>
          </w:p>
          <w:p w14:paraId="60397054">
            <w:pPr>
              <w:widowControl/>
              <w:ind w:left="0" w:leftChars="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2、路面厚度：</w:t>
            </w:r>
            <w:r>
              <w:rPr>
                <w:rFonts w:hint="eastAsia" w:ascii="宋体" w:hAnsi="宋体" w:eastAsia="宋体" w:cs="宋体"/>
                <w:color w:val="000000"/>
                <w:kern w:val="0"/>
                <w:sz w:val="24"/>
                <w:szCs w:val="24"/>
                <w:lang w:bidi="ar"/>
              </w:rPr>
              <w:t xml:space="preserve">25cm C25混凝土面层 </w:t>
            </w:r>
          </w:p>
          <w:p w14:paraId="57167770">
            <w:pPr>
              <w:widowControl/>
              <w:ind w:left="0" w:leftChars="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3、垫层：</w:t>
            </w:r>
            <w:r>
              <w:rPr>
                <w:rFonts w:hint="eastAsia" w:ascii="宋体" w:hAnsi="宋体" w:eastAsia="宋体" w:cs="宋体"/>
                <w:color w:val="000000"/>
                <w:kern w:val="0"/>
                <w:sz w:val="24"/>
                <w:szCs w:val="24"/>
                <w:lang w:bidi="ar"/>
              </w:rPr>
              <w:t>25cm 碎石</w:t>
            </w:r>
          </w:p>
          <w:p w14:paraId="1F3AC40A">
            <w:pPr>
              <w:widowControl/>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w:t>
            </w:r>
            <w:r>
              <w:rPr>
                <w:rFonts w:hint="eastAsia" w:ascii="宋体" w:hAnsi="宋体" w:eastAsia="宋体" w:cs="宋体"/>
                <w:color w:val="000000"/>
                <w:kern w:val="0"/>
                <w:sz w:val="24"/>
                <w:szCs w:val="24"/>
                <w:lang w:bidi="ar"/>
              </w:rPr>
              <w:t>含模板、养护、刻痕</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010F8358">
            <w:pPr>
              <w:widowControl/>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m2</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4CD949C0">
            <w:pPr>
              <w:widowControl/>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6</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6073BD22">
            <w:pPr>
              <w:widowControl/>
              <w:ind w:left="0" w:leftChars="0" w:firstLine="0" w:firstLineChars="0"/>
              <w:jc w:val="center"/>
              <w:textAlignment w:val="center"/>
              <w:rPr>
                <w:rFonts w:hint="eastAsia" w:ascii="宋体" w:hAnsi="宋体" w:eastAsia="宋体" w:cs="宋体"/>
                <w:color w:val="000000"/>
                <w:kern w:val="0"/>
                <w:sz w:val="24"/>
                <w:szCs w:val="24"/>
                <w:lang w:bidi="ar"/>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2E14683A">
            <w:pPr>
              <w:widowControl/>
              <w:ind w:left="0" w:leftChars="0" w:firstLine="0" w:firstLineChars="0"/>
              <w:jc w:val="center"/>
              <w:textAlignment w:val="center"/>
              <w:rPr>
                <w:rFonts w:hint="eastAsia" w:ascii="宋体" w:hAnsi="宋体" w:eastAsia="宋体" w:cs="宋体"/>
                <w:color w:val="000000"/>
                <w:kern w:val="0"/>
                <w:sz w:val="24"/>
                <w:szCs w:val="24"/>
                <w:lang w:bidi="ar"/>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4416F721">
            <w:pPr>
              <w:widowControl/>
              <w:ind w:left="0" w:leftChars="0" w:firstLine="0" w:firstLineChars="0"/>
              <w:jc w:val="center"/>
              <w:textAlignment w:val="center"/>
              <w:rPr>
                <w:rFonts w:hint="eastAsia" w:ascii="宋体" w:hAnsi="宋体" w:eastAsia="宋体" w:cs="宋体"/>
                <w:color w:val="000000"/>
                <w:kern w:val="0"/>
                <w:sz w:val="24"/>
                <w:szCs w:val="24"/>
                <w:lang w:bidi="ar"/>
              </w:rPr>
            </w:pPr>
          </w:p>
        </w:tc>
      </w:tr>
      <w:tr w14:paraId="4D2BC8F0">
        <w:tblPrEx>
          <w:tblCellMar>
            <w:top w:w="0" w:type="dxa"/>
            <w:left w:w="108" w:type="dxa"/>
            <w:bottom w:w="0" w:type="dxa"/>
            <w:right w:w="108" w:type="dxa"/>
          </w:tblCellMar>
        </w:tblPrEx>
        <w:trPr>
          <w:trHeight w:val="919" w:hRule="atLeast"/>
          <w:jc w:val="center"/>
        </w:trPr>
        <w:tc>
          <w:tcPr>
            <w:tcW w:w="686" w:type="dxa"/>
            <w:tcBorders>
              <w:top w:val="single" w:color="000000" w:sz="4" w:space="0"/>
              <w:left w:val="single" w:color="000000" w:sz="8" w:space="0"/>
              <w:bottom w:val="single" w:color="000000" w:sz="4" w:space="0"/>
              <w:right w:val="single" w:color="000000" w:sz="4" w:space="0"/>
            </w:tcBorders>
            <w:noWrap w:val="0"/>
            <w:vAlign w:val="center"/>
          </w:tcPr>
          <w:p w14:paraId="22A317C5">
            <w:pPr>
              <w:widowControl/>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合计</w:t>
            </w:r>
          </w:p>
        </w:tc>
        <w:tc>
          <w:tcPr>
            <w:tcW w:w="8815" w:type="dxa"/>
            <w:gridSpan w:val="6"/>
            <w:tcBorders>
              <w:top w:val="single" w:color="000000" w:sz="4" w:space="0"/>
              <w:left w:val="single" w:color="000000" w:sz="4" w:space="0"/>
              <w:bottom w:val="single" w:color="000000" w:sz="4" w:space="0"/>
              <w:right w:val="single" w:color="000000" w:sz="4" w:space="0"/>
            </w:tcBorders>
            <w:noWrap w:val="0"/>
            <w:vAlign w:val="center"/>
          </w:tcPr>
          <w:p w14:paraId="5F1D6882">
            <w:pPr>
              <w:widowControl/>
              <w:ind w:left="0" w:leftChars="0" w:firstLine="0" w:firstLineChars="0"/>
              <w:jc w:val="center"/>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大写：元，小写：元</w:t>
            </w:r>
          </w:p>
        </w:tc>
      </w:tr>
    </w:tbl>
    <w:p w14:paraId="5D4AE439">
      <w:pPr>
        <w:adjustRightInd w:val="0"/>
        <w:snapToGrid w:val="0"/>
        <w:spacing w:line="312" w:lineRule="auto"/>
        <w:ind w:firstLine="3360" w:firstLineChars="1400"/>
        <w:jc w:val="left"/>
        <w:rPr>
          <w:rFonts w:hint="eastAsia" w:ascii="宋体" w:hAnsi="宋体" w:eastAsia="宋体" w:cs="宋体"/>
          <w:color w:val="auto"/>
          <w:sz w:val="24"/>
          <w:highlight w:val="none"/>
        </w:rPr>
      </w:pPr>
    </w:p>
    <w:p w14:paraId="0B3D6114">
      <w:pPr>
        <w:adjustRightInd w:val="0"/>
        <w:snapToGrid w:val="0"/>
        <w:spacing w:line="312" w:lineRule="auto"/>
        <w:ind w:firstLine="3840" w:firstLineChars="1600"/>
        <w:jc w:val="left"/>
        <w:rPr>
          <w:rFonts w:hint="eastAsia" w:ascii="宋体" w:hAnsi="宋体" w:eastAsia="宋体" w:cs="宋体"/>
          <w:b/>
          <w:bCs/>
          <w:color w:val="auto"/>
          <w:sz w:val="24"/>
          <w:highlight w:val="none"/>
          <w:u w:val="single"/>
        </w:rPr>
      </w:pPr>
      <w:r>
        <w:rPr>
          <w:rFonts w:hint="eastAsia" w:ascii="宋体" w:hAnsi="宋体" w:eastAsia="宋体" w:cs="宋体"/>
          <w:color w:val="auto"/>
          <w:sz w:val="24"/>
          <w:highlight w:val="none"/>
        </w:rPr>
        <w:t>响应供应商全称（盖公章）：</w:t>
      </w:r>
    </w:p>
    <w:p w14:paraId="1BD0F36F">
      <w:pPr>
        <w:adjustRightInd w:val="0"/>
        <w:snapToGrid w:val="0"/>
        <w:spacing w:line="312" w:lineRule="auto"/>
        <w:ind w:firstLine="3840" w:firstLineChars="16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法定代表人（签字或盖章）： </w:t>
      </w:r>
    </w:p>
    <w:p w14:paraId="6371557D">
      <w:pPr>
        <w:adjustRightInd w:val="0"/>
        <w:snapToGrid w:val="0"/>
        <w:spacing w:line="312" w:lineRule="auto"/>
        <w:ind w:firstLine="3840" w:firstLineChars="16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w:t>
      </w:r>
    </w:p>
    <w:p w14:paraId="660E4A54">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7119C0CD">
      <w:pPr>
        <w:widowControl/>
        <w:spacing w:line="312"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32"/>
          <w:szCs w:val="32"/>
          <w:highlight w:val="none"/>
        </w:rPr>
        <w:t>附件</w:t>
      </w:r>
      <w:r>
        <w:rPr>
          <w:rFonts w:hint="eastAsia" w:ascii="宋体" w:hAnsi="宋体" w:eastAsia="宋体" w:cs="宋体"/>
          <w:color w:val="auto"/>
          <w:sz w:val="32"/>
          <w:szCs w:val="32"/>
          <w:highlight w:val="none"/>
          <w:lang w:val="en-US" w:eastAsia="zh-CN"/>
        </w:rPr>
        <w:t>6</w:t>
      </w:r>
    </w:p>
    <w:p w14:paraId="7C2E4E8B">
      <w:pPr>
        <w:rPr>
          <w:rFonts w:hint="eastAsia" w:ascii="宋体" w:hAnsi="宋体" w:eastAsia="宋体" w:cs="宋体"/>
          <w:color w:val="auto"/>
          <w:highlight w:val="none"/>
        </w:rPr>
      </w:pPr>
    </w:p>
    <w:p w14:paraId="7768359E">
      <w:pPr>
        <w:spacing w:line="440" w:lineRule="exact"/>
        <w:ind w:firstLine="600" w:firstLineChars="200"/>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质 保 承 诺 书</w:t>
      </w:r>
    </w:p>
    <w:p w14:paraId="44AEC5C9">
      <w:pPr>
        <w:spacing w:line="44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启东市城市水处理有限公司</w:t>
      </w:r>
      <w:r>
        <w:rPr>
          <w:rFonts w:hint="eastAsia" w:ascii="宋体" w:hAnsi="宋体" w:eastAsia="宋体" w:cs="宋体"/>
          <w:color w:val="auto"/>
          <w:sz w:val="28"/>
          <w:szCs w:val="28"/>
          <w:highlight w:val="none"/>
        </w:rPr>
        <w:t>：</w:t>
      </w:r>
    </w:p>
    <w:p w14:paraId="1EEFFA46">
      <w:pPr>
        <w:spacing w:line="44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（报价供应商全称）</w:t>
      </w:r>
      <w:r>
        <w:rPr>
          <w:rFonts w:hint="eastAsia" w:ascii="宋体" w:hAnsi="宋体" w:eastAsia="宋体" w:cs="宋体"/>
          <w:color w:val="auto"/>
          <w:sz w:val="28"/>
          <w:szCs w:val="28"/>
          <w:highlight w:val="none"/>
        </w:rPr>
        <w:t>授权</w:t>
      </w:r>
      <w:r>
        <w:rPr>
          <w:rFonts w:hint="eastAsia" w:ascii="宋体" w:hAnsi="宋体" w:eastAsia="宋体" w:cs="宋体"/>
          <w:color w:val="auto"/>
          <w:sz w:val="28"/>
          <w:szCs w:val="28"/>
          <w:highlight w:val="none"/>
          <w:u w:val="single"/>
        </w:rPr>
        <w:t>（姓  名）（职  务）</w:t>
      </w:r>
      <w:r>
        <w:rPr>
          <w:rFonts w:hint="eastAsia" w:ascii="宋体" w:hAnsi="宋体" w:eastAsia="宋体" w:cs="宋体"/>
          <w:color w:val="auto"/>
          <w:sz w:val="28"/>
          <w:szCs w:val="28"/>
          <w:highlight w:val="none"/>
        </w:rPr>
        <w:t>为全权代表，参加项目</w:t>
      </w:r>
      <w:r>
        <w:rPr>
          <w:rFonts w:hint="eastAsia" w:ascii="宋体" w:hAnsi="宋体" w:eastAsia="宋体" w:cs="宋体"/>
          <w:color w:val="auto"/>
          <w:sz w:val="28"/>
          <w:szCs w:val="28"/>
          <w:highlight w:val="none"/>
          <w:u w:val="single"/>
          <w:lang w:eastAsia="zh-CN"/>
        </w:rPr>
        <w:t>启东市江海污水处理厂湿地草坪浇灌喷淋系统加装项目</w:t>
      </w:r>
      <w:r>
        <w:rPr>
          <w:rFonts w:hint="eastAsia" w:ascii="宋体" w:hAnsi="宋体" w:eastAsia="宋体" w:cs="宋体"/>
          <w:color w:val="auto"/>
          <w:sz w:val="28"/>
          <w:szCs w:val="28"/>
          <w:highlight w:val="none"/>
        </w:rPr>
        <w:t>询价的有关活动，并宣布同意如下：</w:t>
      </w:r>
    </w:p>
    <w:p w14:paraId="27929348">
      <w:pPr>
        <w:spacing w:line="44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 xml:space="preserve">我方承诺对本项目所有货物提供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lang w:val="en-US" w:eastAsia="zh-CN"/>
        </w:rPr>
        <w:t>年(从验收合格之日算起)的全免费质量保修(配件+人工)。</w:t>
      </w:r>
    </w:p>
    <w:p w14:paraId="7F9ED17F">
      <w:pPr>
        <w:spacing w:line="44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2.质保期内，同一商品、同一质量问题连续两次维修仍无法正常使用，</w:t>
      </w:r>
      <w:r>
        <w:rPr>
          <w:rFonts w:hint="eastAsia" w:ascii="宋体" w:hAnsi="宋体" w:eastAsia="宋体" w:cs="宋体"/>
          <w:color w:val="auto"/>
          <w:sz w:val="28"/>
          <w:szCs w:val="28"/>
          <w:highlight w:val="none"/>
          <w:lang w:eastAsia="zh-CN"/>
        </w:rPr>
        <w:t>我方</w:t>
      </w:r>
      <w:r>
        <w:rPr>
          <w:rFonts w:hint="eastAsia" w:ascii="宋体" w:hAnsi="宋体" w:eastAsia="宋体" w:cs="宋体"/>
          <w:color w:val="auto"/>
          <w:sz w:val="28"/>
          <w:szCs w:val="28"/>
          <w:highlight w:val="none"/>
        </w:rPr>
        <w:t>应无条件给予全套更新。</w:t>
      </w:r>
    </w:p>
    <w:p w14:paraId="4A41AAA5">
      <w:pPr>
        <w:spacing w:line="44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lang w:val="en-US" w:eastAsia="zh-CN"/>
        </w:rPr>
        <w:t>在免费保修期内，我方在接到用户单位电话维修通知后，须在3小时内到场维修，并在12小时内负责维修完毕。如需更换货物或送修，必须在24小时内提供备用货物，并在3个工作日内负责维修完毕。供应商超时或未在规定的时间内及时处理故障，每次罚2000元扣款。发生3次以上（包含3次）的，招标人有权终止合同，没收全部质保金。</w:t>
      </w:r>
    </w:p>
    <w:p w14:paraId="763CFC7C">
      <w:pPr>
        <w:spacing w:line="44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4.设备保质期内实行质量三包，免费为用户提供易损件并及时派有关人员为用户更换，更换后的部件质量保修期自更换之日起重新计算,期限按投标时承诺的年限。</w:t>
      </w:r>
    </w:p>
    <w:p w14:paraId="3655C974">
      <w:pPr>
        <w:spacing w:line="44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．与本项目有关的一切往来通讯请寄：</w:t>
      </w:r>
    </w:p>
    <w:p w14:paraId="7483FF92">
      <w:pPr>
        <w:spacing w:line="44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地址：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邮编：　　　　　　　　　　</w:t>
      </w:r>
    </w:p>
    <w:p w14:paraId="34E57233">
      <w:pPr>
        <w:spacing w:line="44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电话：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传真：　　　　　　　　　　</w:t>
      </w:r>
    </w:p>
    <w:p w14:paraId="74A4BC78">
      <w:pPr>
        <w:spacing w:line="44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报价单位代表：　　　　　　　　职务：　　　　　　　　　　</w:t>
      </w:r>
    </w:p>
    <w:p w14:paraId="31DB0377">
      <w:pPr>
        <w:spacing w:line="440" w:lineRule="exact"/>
        <w:ind w:firstLine="560" w:firstLineChars="200"/>
        <w:rPr>
          <w:rFonts w:hint="eastAsia" w:ascii="宋体" w:hAnsi="宋体" w:eastAsia="宋体" w:cs="宋体"/>
          <w:color w:val="auto"/>
          <w:sz w:val="28"/>
          <w:szCs w:val="28"/>
          <w:highlight w:val="none"/>
        </w:rPr>
      </w:pPr>
    </w:p>
    <w:p w14:paraId="15589A34">
      <w:pPr>
        <w:spacing w:line="44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日期：    年   月   日　</w:t>
      </w:r>
    </w:p>
    <w:p w14:paraId="0F13A76D">
      <w:pPr>
        <w:spacing w:line="500" w:lineRule="exact"/>
        <w:ind w:firstLine="560"/>
        <w:jc w:val="right"/>
        <w:rPr>
          <w:rFonts w:hint="eastAsia" w:ascii="宋体" w:hAnsi="宋体" w:eastAsia="宋体" w:cs="宋体"/>
          <w:color w:val="auto"/>
          <w:szCs w:val="28"/>
          <w:highlight w:val="none"/>
        </w:rPr>
      </w:pPr>
      <w:r>
        <w:rPr>
          <w:rFonts w:hint="eastAsia" w:ascii="宋体" w:hAnsi="宋体" w:eastAsia="宋体" w:cs="宋体"/>
          <w:color w:val="auto"/>
          <w:szCs w:val="28"/>
          <w:highlight w:val="none"/>
        </w:rPr>
        <w:t>　　</w:t>
      </w:r>
    </w:p>
    <w:p w14:paraId="0B0033F2">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32F7CE76">
      <w:pPr>
        <w:rPr>
          <w:rFonts w:hint="eastAsia" w:ascii="宋体" w:hAnsi="宋体" w:eastAsia="宋体" w:cs="宋体"/>
          <w:bCs/>
          <w:color w:val="auto"/>
          <w:sz w:val="32"/>
          <w:szCs w:val="32"/>
          <w:highlight w:val="none"/>
          <w:lang w:val="en-US" w:eastAsia="zh-CN" w:bidi="ar"/>
        </w:rPr>
      </w:pPr>
      <w:r>
        <w:rPr>
          <w:rFonts w:hint="eastAsia" w:ascii="宋体" w:hAnsi="宋体" w:eastAsia="宋体" w:cs="宋体"/>
          <w:bCs/>
          <w:color w:val="auto"/>
          <w:sz w:val="32"/>
          <w:szCs w:val="32"/>
          <w:highlight w:val="none"/>
          <w:lang w:bidi="ar"/>
        </w:rPr>
        <w:t>附件</w:t>
      </w:r>
      <w:r>
        <w:rPr>
          <w:rFonts w:hint="eastAsia" w:ascii="宋体" w:hAnsi="宋体" w:eastAsia="宋体" w:cs="宋体"/>
          <w:bCs/>
          <w:color w:val="auto"/>
          <w:sz w:val="32"/>
          <w:szCs w:val="32"/>
          <w:highlight w:val="none"/>
          <w:lang w:val="en-US" w:eastAsia="zh-CN" w:bidi="ar"/>
        </w:rPr>
        <w:t>7</w:t>
      </w:r>
    </w:p>
    <w:p w14:paraId="471489F4">
      <w:pPr>
        <w:spacing w:before="240" w:line="312" w:lineRule="auto"/>
        <w:jc w:val="center"/>
        <w:rPr>
          <w:rFonts w:hint="eastAsia" w:ascii="宋体" w:hAnsi="宋体" w:eastAsia="宋体" w:cs="宋体"/>
          <w:b/>
          <w:color w:val="auto"/>
          <w:sz w:val="32"/>
          <w:szCs w:val="32"/>
          <w:highlight w:val="none"/>
          <w:lang w:bidi="ar"/>
        </w:rPr>
      </w:pPr>
      <w:r>
        <w:rPr>
          <w:rFonts w:hint="eastAsia" w:ascii="宋体" w:hAnsi="宋体" w:eastAsia="宋体" w:cs="宋体"/>
          <w:b/>
          <w:color w:val="auto"/>
          <w:sz w:val="32"/>
          <w:szCs w:val="32"/>
          <w:highlight w:val="none"/>
          <w:lang w:bidi="ar"/>
        </w:rPr>
        <w:t>供应商信用承诺书</w:t>
      </w:r>
    </w:p>
    <w:p w14:paraId="4E0C2D55">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bidi="ar"/>
        </w:rPr>
        <w:t>为营造公开、公平、公正的公共资源交易环境，树立诚信守法的投标人形象，本人代表本单位作出以下承诺：</w:t>
      </w:r>
    </w:p>
    <w:p w14:paraId="5A2B04C6">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bidi="ar"/>
        </w:rPr>
        <w:t>一、本单位对所提交的单位基本信息、单位负责人、项目负责人、技术负责人、从业资质和资格、业绩、财务状况、信誉等所有资料，均合法、真实、准确、有效，无任何伪造、修改、虚假成分；</w:t>
      </w:r>
    </w:p>
    <w:p w14:paraId="3076C9C6">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bidi="ar"/>
        </w:rPr>
        <w:t>二、严格依照国家和省、市、县关于招标投标等方面的法律、法规、规章、规范性文件，参加公共资源交易招标投标活动；积极履行社会责任，促进廉政建设；</w:t>
      </w:r>
    </w:p>
    <w:p w14:paraId="3633D6F7">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bidi="ar"/>
        </w:rPr>
        <w:t>三、严格遵守即时信息公示规定，及时更新公共资源交易中心主体信息库中信息；</w:t>
      </w:r>
    </w:p>
    <w:p w14:paraId="26F85B2A">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bidi="ar"/>
        </w:rPr>
        <w:t>四、自我约束、自我管理，守合同、重信用，不参与围标串标、弄虚作假、骗取中标、干扰评标、违约毁约、恶意投诉等行为，主动维护公共资源交易招标投标的良好秩序；</w:t>
      </w:r>
    </w:p>
    <w:p w14:paraId="68266CEE">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bidi="ar"/>
        </w:rPr>
        <w:t>五、本单位自愿接受招标投标有关行政监督部门的依法检查。如发生违法违规或不良行为或存在其他法律法规对招标投标行为予以限制的情形，自愿接受招标投标有关行政监督部门依法给予的行政处罚（处理），并依法承担相应的法律责任；</w:t>
      </w:r>
    </w:p>
    <w:p w14:paraId="73868750">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bidi="ar"/>
        </w:rPr>
        <w:t>六、自觉接受政府部门、行业组织、社会公众、新闻舆论等监督；</w:t>
      </w:r>
    </w:p>
    <w:p w14:paraId="23DE8839">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bidi="ar"/>
        </w:rPr>
        <w:t>七、上述承诺已向本单位员工作了宣传教育；</w:t>
      </w:r>
    </w:p>
    <w:p w14:paraId="7559905C">
      <w:pPr>
        <w:spacing w:line="360" w:lineRule="auto"/>
        <w:ind w:firstLine="480" w:firstLineChars="20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bidi="ar"/>
        </w:rPr>
        <w:t>如有违反上述承诺的不良行为，本单位同意将其予以上网公示。</w:t>
      </w:r>
    </w:p>
    <w:p w14:paraId="0719F153">
      <w:pPr>
        <w:spacing w:line="360" w:lineRule="auto"/>
        <w:rPr>
          <w:rFonts w:hint="eastAsia" w:ascii="宋体" w:hAnsi="宋体" w:eastAsia="宋体" w:cs="宋体"/>
          <w:color w:val="auto"/>
          <w:kern w:val="0"/>
          <w:sz w:val="24"/>
          <w:highlight w:val="none"/>
          <w:lang w:val="zh-CN"/>
        </w:rPr>
      </w:pPr>
    </w:p>
    <w:p w14:paraId="3239444E">
      <w:pPr>
        <w:spacing w:line="360" w:lineRule="auto"/>
        <w:ind w:firstLine="4560" w:firstLineChars="1900"/>
        <w:rPr>
          <w:rFonts w:hint="eastAsia" w:ascii="宋体" w:hAnsi="宋体" w:eastAsia="宋体" w:cs="宋体"/>
          <w:color w:val="auto"/>
          <w:kern w:val="0"/>
          <w:sz w:val="24"/>
          <w:highlight w:val="none"/>
          <w:lang w:val="zh-CN"/>
        </w:rPr>
      </w:pPr>
    </w:p>
    <w:p w14:paraId="64FA65B9">
      <w:pPr>
        <w:spacing w:line="360" w:lineRule="auto"/>
        <w:ind w:firstLine="3080" w:firstLineChars="1100"/>
        <w:rPr>
          <w:rFonts w:hint="eastAsia" w:ascii="宋体" w:hAnsi="宋体" w:eastAsia="宋体" w:cs="宋体"/>
          <w:color w:val="auto"/>
          <w:kern w:val="0"/>
          <w:sz w:val="28"/>
          <w:szCs w:val="28"/>
          <w:highlight w:val="none"/>
          <w:u w:val="single"/>
          <w:lang w:val="zh-CN"/>
        </w:rPr>
      </w:pPr>
      <w:r>
        <w:rPr>
          <w:rFonts w:hint="eastAsia" w:ascii="宋体" w:hAnsi="宋体" w:eastAsia="宋体" w:cs="宋体"/>
          <w:color w:val="auto"/>
          <w:kern w:val="0"/>
          <w:sz w:val="28"/>
          <w:szCs w:val="28"/>
          <w:highlight w:val="none"/>
          <w:lang w:val="zh-CN" w:bidi="ar"/>
        </w:rPr>
        <w:t>投标供应商全称(盖公章)：</w:t>
      </w:r>
    </w:p>
    <w:p w14:paraId="506B3B95">
      <w:pPr>
        <w:spacing w:line="360" w:lineRule="auto"/>
        <w:ind w:firstLine="3080" w:firstLineChars="1100"/>
        <w:rPr>
          <w:rFonts w:hint="eastAsia" w:ascii="宋体" w:hAnsi="宋体" w:eastAsia="宋体" w:cs="宋体"/>
          <w:color w:val="auto"/>
          <w:sz w:val="28"/>
          <w:szCs w:val="28"/>
          <w:highlight w:val="none"/>
          <w:u w:val="single"/>
          <w:lang w:val="zh-CN"/>
        </w:rPr>
      </w:pPr>
      <w:r>
        <w:rPr>
          <w:rFonts w:hint="eastAsia" w:ascii="宋体" w:hAnsi="宋体" w:eastAsia="宋体" w:cs="宋体"/>
          <w:color w:val="auto"/>
          <w:kern w:val="0"/>
          <w:sz w:val="28"/>
          <w:szCs w:val="28"/>
          <w:highlight w:val="none"/>
          <w:lang w:val="zh-CN" w:bidi="ar"/>
        </w:rPr>
        <w:t>法定代表人（签字或盖章）：</w:t>
      </w:r>
    </w:p>
    <w:p w14:paraId="56B3C8A2">
      <w:pPr>
        <w:spacing w:line="360" w:lineRule="auto"/>
        <w:ind w:firstLine="3080" w:firstLineChars="1100"/>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val="zh-CN" w:bidi="ar"/>
        </w:rPr>
        <w:t>时间：  年  月   日</w:t>
      </w:r>
    </w:p>
    <w:sectPr>
      <w:footerReference r:id="rId4" w:type="default"/>
      <w:footerReference r:id="rId5" w:type="even"/>
      <w:pgSz w:w="11915" w:h="16840"/>
      <w:pgMar w:top="1440" w:right="1758" w:bottom="1440" w:left="1558" w:header="851" w:footer="850" w:gutter="0"/>
      <w:pgNumType w:fmt="decimal"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0304E">
    <w:pPr>
      <w:pStyle w:val="10"/>
      <w:rPr>
        <w:rFonts w:ascii="Times New Roman" w:hAnsi="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86859">
    <w:pPr>
      <w:pStyle w:val="10"/>
      <w:rPr>
        <w:rFonts w:ascii="Times New Roman" w:hAnsi="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5ABE90">
                          <w:pPr>
                            <w:pStyle w:val="10"/>
                          </w:pPr>
                          <w:r>
                            <w:fldChar w:fldCharType="begin"/>
                          </w:r>
                          <w:r>
                            <w:instrText xml:space="preserve"> PAGE  \* MERGEFORMAT </w:instrText>
                          </w:r>
                          <w:r>
                            <w:fldChar w:fldCharType="separate"/>
                          </w:r>
                          <w:r>
                            <w:t>133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65ABE90">
                    <w:pPr>
                      <w:pStyle w:val="10"/>
                    </w:pPr>
                    <w:r>
                      <w:fldChar w:fldCharType="begin"/>
                    </w:r>
                    <w:r>
                      <w:instrText xml:space="preserve"> PAGE  \* MERGEFORMAT </w:instrText>
                    </w:r>
                    <w:r>
                      <w:fldChar w:fldCharType="separate"/>
                    </w:r>
                    <w:r>
                      <w:t>133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B4E48">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A2C73E">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AA2C73E">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DC9CDD"/>
    <w:multiLevelType w:val="singleLevel"/>
    <w:tmpl w:val="B1DC9CDD"/>
    <w:lvl w:ilvl="0" w:tentative="0">
      <w:start w:val="1"/>
      <w:numFmt w:val="chineseCounting"/>
      <w:suff w:val="nothing"/>
      <w:lvlText w:val="%1、"/>
      <w:lvlJc w:val="left"/>
      <w:rPr>
        <w:rFonts w:hint="eastAsia"/>
      </w:rPr>
    </w:lvl>
  </w:abstractNum>
  <w:abstractNum w:abstractNumId="1">
    <w:nsid w:val="C051E686"/>
    <w:multiLevelType w:val="singleLevel"/>
    <w:tmpl w:val="C051E686"/>
    <w:lvl w:ilvl="0" w:tentative="0">
      <w:start w:val="3"/>
      <w:numFmt w:val="decimal"/>
      <w:lvlText w:val="%1."/>
      <w:lvlJc w:val="left"/>
      <w:pPr>
        <w:tabs>
          <w:tab w:val="left" w:pos="312"/>
        </w:tabs>
      </w:pPr>
    </w:lvl>
  </w:abstractNum>
  <w:abstractNum w:abstractNumId="2">
    <w:nsid w:val="D3E73561"/>
    <w:multiLevelType w:val="singleLevel"/>
    <w:tmpl w:val="D3E73561"/>
    <w:lvl w:ilvl="0" w:tentative="0">
      <w:start w:val="4"/>
      <w:numFmt w:val="chineseCounting"/>
      <w:suff w:val="nothing"/>
      <w:lvlText w:val="%1、"/>
      <w:lvlJc w:val="left"/>
      <w:rPr>
        <w:rFonts w:hint="eastAsia"/>
      </w:rPr>
    </w:lvl>
  </w:abstractNum>
  <w:abstractNum w:abstractNumId="3">
    <w:nsid w:val="2B1A8A65"/>
    <w:multiLevelType w:val="singleLevel"/>
    <w:tmpl w:val="2B1A8A65"/>
    <w:lvl w:ilvl="0" w:tentative="0">
      <w:start w:val="2"/>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0MWUzODQ2N2EwODczMjc4YzllNmVlNzIwMjc2NDkifQ=="/>
  </w:docVars>
  <w:rsids>
    <w:rsidRoot w:val="72DA44FF"/>
    <w:rsid w:val="000031BB"/>
    <w:rsid w:val="000120F6"/>
    <w:rsid w:val="00013AEC"/>
    <w:rsid w:val="0005603F"/>
    <w:rsid w:val="00093FAB"/>
    <w:rsid w:val="000971F5"/>
    <w:rsid w:val="000A7995"/>
    <w:rsid w:val="000B0D5B"/>
    <w:rsid w:val="000B37FA"/>
    <w:rsid w:val="000C1502"/>
    <w:rsid w:val="000C59DE"/>
    <w:rsid w:val="000F24EA"/>
    <w:rsid w:val="000F5F73"/>
    <w:rsid w:val="00103299"/>
    <w:rsid w:val="00104A30"/>
    <w:rsid w:val="00106C4E"/>
    <w:rsid w:val="00116193"/>
    <w:rsid w:val="00123BCF"/>
    <w:rsid w:val="00125861"/>
    <w:rsid w:val="001D4F48"/>
    <w:rsid w:val="001E0D3F"/>
    <w:rsid w:val="001F141B"/>
    <w:rsid w:val="001F3BB0"/>
    <w:rsid w:val="00205D51"/>
    <w:rsid w:val="00217FBF"/>
    <w:rsid w:val="00236474"/>
    <w:rsid w:val="002378FE"/>
    <w:rsid w:val="00241ACF"/>
    <w:rsid w:val="002500D3"/>
    <w:rsid w:val="00286C87"/>
    <w:rsid w:val="002B613D"/>
    <w:rsid w:val="002C0F03"/>
    <w:rsid w:val="002D5236"/>
    <w:rsid w:val="00310D5F"/>
    <w:rsid w:val="003121C2"/>
    <w:rsid w:val="00315121"/>
    <w:rsid w:val="003364F4"/>
    <w:rsid w:val="003820DA"/>
    <w:rsid w:val="003A4DF6"/>
    <w:rsid w:val="003C03B5"/>
    <w:rsid w:val="003F4FD8"/>
    <w:rsid w:val="00421872"/>
    <w:rsid w:val="00433C8F"/>
    <w:rsid w:val="004366FE"/>
    <w:rsid w:val="004378CD"/>
    <w:rsid w:val="004541EF"/>
    <w:rsid w:val="004570AF"/>
    <w:rsid w:val="00460E4A"/>
    <w:rsid w:val="0047403B"/>
    <w:rsid w:val="00491D67"/>
    <w:rsid w:val="004A0780"/>
    <w:rsid w:val="004A7ADC"/>
    <w:rsid w:val="004C4933"/>
    <w:rsid w:val="004E5643"/>
    <w:rsid w:val="004F6F7F"/>
    <w:rsid w:val="0050377F"/>
    <w:rsid w:val="00535E2F"/>
    <w:rsid w:val="0056629C"/>
    <w:rsid w:val="00580847"/>
    <w:rsid w:val="00585220"/>
    <w:rsid w:val="00590012"/>
    <w:rsid w:val="005C5DCC"/>
    <w:rsid w:val="005D378A"/>
    <w:rsid w:val="005E605F"/>
    <w:rsid w:val="00602CBB"/>
    <w:rsid w:val="006050D1"/>
    <w:rsid w:val="006166DC"/>
    <w:rsid w:val="00624A21"/>
    <w:rsid w:val="0067318C"/>
    <w:rsid w:val="006A76F6"/>
    <w:rsid w:val="006B111D"/>
    <w:rsid w:val="006B5AD4"/>
    <w:rsid w:val="006B7CD3"/>
    <w:rsid w:val="006C7881"/>
    <w:rsid w:val="006F435E"/>
    <w:rsid w:val="006F61CB"/>
    <w:rsid w:val="006F72CE"/>
    <w:rsid w:val="00711944"/>
    <w:rsid w:val="00715C56"/>
    <w:rsid w:val="00734BD1"/>
    <w:rsid w:val="00747FCA"/>
    <w:rsid w:val="00751867"/>
    <w:rsid w:val="0076663F"/>
    <w:rsid w:val="007C4F8B"/>
    <w:rsid w:val="007E4447"/>
    <w:rsid w:val="00803D68"/>
    <w:rsid w:val="008076E2"/>
    <w:rsid w:val="00814356"/>
    <w:rsid w:val="00852DE3"/>
    <w:rsid w:val="008B5DEC"/>
    <w:rsid w:val="008D5924"/>
    <w:rsid w:val="008D7681"/>
    <w:rsid w:val="008F4E65"/>
    <w:rsid w:val="009312BD"/>
    <w:rsid w:val="00975836"/>
    <w:rsid w:val="009937E8"/>
    <w:rsid w:val="009C0E7F"/>
    <w:rsid w:val="009E04A4"/>
    <w:rsid w:val="009F049D"/>
    <w:rsid w:val="009F5E2A"/>
    <w:rsid w:val="00A0044C"/>
    <w:rsid w:val="00A019A2"/>
    <w:rsid w:val="00A02BBB"/>
    <w:rsid w:val="00A23CEC"/>
    <w:rsid w:val="00A23D2F"/>
    <w:rsid w:val="00A4744A"/>
    <w:rsid w:val="00A6197F"/>
    <w:rsid w:val="00A66D3B"/>
    <w:rsid w:val="00A737C2"/>
    <w:rsid w:val="00A751DC"/>
    <w:rsid w:val="00A77BDF"/>
    <w:rsid w:val="00AD3E11"/>
    <w:rsid w:val="00B16617"/>
    <w:rsid w:val="00B61542"/>
    <w:rsid w:val="00B654EA"/>
    <w:rsid w:val="00B9181B"/>
    <w:rsid w:val="00BA611D"/>
    <w:rsid w:val="00C00A45"/>
    <w:rsid w:val="00C01D06"/>
    <w:rsid w:val="00C01E89"/>
    <w:rsid w:val="00C23DFA"/>
    <w:rsid w:val="00C26813"/>
    <w:rsid w:val="00C46100"/>
    <w:rsid w:val="00C57D84"/>
    <w:rsid w:val="00C85DF0"/>
    <w:rsid w:val="00CB17F4"/>
    <w:rsid w:val="00CE346F"/>
    <w:rsid w:val="00D112D6"/>
    <w:rsid w:val="00D114FD"/>
    <w:rsid w:val="00D30BC0"/>
    <w:rsid w:val="00D3580A"/>
    <w:rsid w:val="00D42457"/>
    <w:rsid w:val="00D817F3"/>
    <w:rsid w:val="00D94BE9"/>
    <w:rsid w:val="00DB0445"/>
    <w:rsid w:val="00DD0017"/>
    <w:rsid w:val="00DD0B98"/>
    <w:rsid w:val="00DD6AE4"/>
    <w:rsid w:val="00DF7C9E"/>
    <w:rsid w:val="00E0598E"/>
    <w:rsid w:val="00E12985"/>
    <w:rsid w:val="00E27C07"/>
    <w:rsid w:val="00E56192"/>
    <w:rsid w:val="00E57C52"/>
    <w:rsid w:val="00E612F6"/>
    <w:rsid w:val="00E66E9B"/>
    <w:rsid w:val="00EA05C0"/>
    <w:rsid w:val="00EA3731"/>
    <w:rsid w:val="00EA4BC5"/>
    <w:rsid w:val="00EA5A08"/>
    <w:rsid w:val="00EB4B03"/>
    <w:rsid w:val="00EF5DB7"/>
    <w:rsid w:val="00F21BDD"/>
    <w:rsid w:val="00F54BE6"/>
    <w:rsid w:val="00FC35B2"/>
    <w:rsid w:val="00FF2CF6"/>
    <w:rsid w:val="011B466A"/>
    <w:rsid w:val="01DF2B34"/>
    <w:rsid w:val="01F17356"/>
    <w:rsid w:val="0221497E"/>
    <w:rsid w:val="02411B93"/>
    <w:rsid w:val="02993887"/>
    <w:rsid w:val="035461A5"/>
    <w:rsid w:val="03A3046B"/>
    <w:rsid w:val="040B7A5E"/>
    <w:rsid w:val="04124FAA"/>
    <w:rsid w:val="04231D23"/>
    <w:rsid w:val="04A8035C"/>
    <w:rsid w:val="04C770DE"/>
    <w:rsid w:val="0512426A"/>
    <w:rsid w:val="054B201E"/>
    <w:rsid w:val="056E18A2"/>
    <w:rsid w:val="057B186A"/>
    <w:rsid w:val="06954BB3"/>
    <w:rsid w:val="06F207A1"/>
    <w:rsid w:val="075020E6"/>
    <w:rsid w:val="07DC7C33"/>
    <w:rsid w:val="085A3487"/>
    <w:rsid w:val="08712ED5"/>
    <w:rsid w:val="0A57718A"/>
    <w:rsid w:val="0A821835"/>
    <w:rsid w:val="0A862501"/>
    <w:rsid w:val="0AE9013F"/>
    <w:rsid w:val="0B2029DC"/>
    <w:rsid w:val="0B56577A"/>
    <w:rsid w:val="0B685928"/>
    <w:rsid w:val="0B700E0C"/>
    <w:rsid w:val="0CC32F3E"/>
    <w:rsid w:val="0CE74B17"/>
    <w:rsid w:val="0D351725"/>
    <w:rsid w:val="0E3B3D37"/>
    <w:rsid w:val="0E867A2B"/>
    <w:rsid w:val="0EFD74DB"/>
    <w:rsid w:val="0F335B69"/>
    <w:rsid w:val="0F7266F7"/>
    <w:rsid w:val="0FFC0273"/>
    <w:rsid w:val="100F6863"/>
    <w:rsid w:val="101F6CD7"/>
    <w:rsid w:val="107C30FC"/>
    <w:rsid w:val="108A1444"/>
    <w:rsid w:val="10B106EC"/>
    <w:rsid w:val="10DE1449"/>
    <w:rsid w:val="1107485C"/>
    <w:rsid w:val="11CD5B23"/>
    <w:rsid w:val="11F33019"/>
    <w:rsid w:val="127C39BF"/>
    <w:rsid w:val="12953B56"/>
    <w:rsid w:val="12AD20CF"/>
    <w:rsid w:val="13255FEB"/>
    <w:rsid w:val="136008ED"/>
    <w:rsid w:val="13D32923"/>
    <w:rsid w:val="14593E59"/>
    <w:rsid w:val="1468468F"/>
    <w:rsid w:val="14FE15FA"/>
    <w:rsid w:val="15A8272D"/>
    <w:rsid w:val="15C471A6"/>
    <w:rsid w:val="161B7811"/>
    <w:rsid w:val="16276709"/>
    <w:rsid w:val="164825DB"/>
    <w:rsid w:val="16D53194"/>
    <w:rsid w:val="17B500E2"/>
    <w:rsid w:val="18B5748F"/>
    <w:rsid w:val="19113420"/>
    <w:rsid w:val="19653177"/>
    <w:rsid w:val="197E58BE"/>
    <w:rsid w:val="1A3B49D3"/>
    <w:rsid w:val="1AF13476"/>
    <w:rsid w:val="1B2D0BDF"/>
    <w:rsid w:val="1B525A3A"/>
    <w:rsid w:val="1BA52AE5"/>
    <w:rsid w:val="1BD15BBA"/>
    <w:rsid w:val="1BF60EA2"/>
    <w:rsid w:val="1C26574B"/>
    <w:rsid w:val="1D4209B0"/>
    <w:rsid w:val="1D6512B9"/>
    <w:rsid w:val="1DA24A65"/>
    <w:rsid w:val="1DFE3E65"/>
    <w:rsid w:val="1EA82360"/>
    <w:rsid w:val="2004056C"/>
    <w:rsid w:val="210D5718"/>
    <w:rsid w:val="21411C9A"/>
    <w:rsid w:val="21955F1F"/>
    <w:rsid w:val="222A65E3"/>
    <w:rsid w:val="228A2B85"/>
    <w:rsid w:val="22A81D4C"/>
    <w:rsid w:val="23046AD5"/>
    <w:rsid w:val="238932E2"/>
    <w:rsid w:val="23A97579"/>
    <w:rsid w:val="23C52D65"/>
    <w:rsid w:val="23CC0C8F"/>
    <w:rsid w:val="24020F62"/>
    <w:rsid w:val="24177955"/>
    <w:rsid w:val="256F266F"/>
    <w:rsid w:val="25962219"/>
    <w:rsid w:val="25A247EC"/>
    <w:rsid w:val="25D53C59"/>
    <w:rsid w:val="26061132"/>
    <w:rsid w:val="26707330"/>
    <w:rsid w:val="26A85D28"/>
    <w:rsid w:val="286001FB"/>
    <w:rsid w:val="28FD7399"/>
    <w:rsid w:val="292067E8"/>
    <w:rsid w:val="29950680"/>
    <w:rsid w:val="29ED3783"/>
    <w:rsid w:val="2AD87AA0"/>
    <w:rsid w:val="2AE92B8B"/>
    <w:rsid w:val="2B185933"/>
    <w:rsid w:val="2BAA0EC5"/>
    <w:rsid w:val="2C311191"/>
    <w:rsid w:val="2C416D72"/>
    <w:rsid w:val="2C7F577D"/>
    <w:rsid w:val="2CFB7917"/>
    <w:rsid w:val="2D494239"/>
    <w:rsid w:val="2D6501FC"/>
    <w:rsid w:val="2DCC71D2"/>
    <w:rsid w:val="2E6C46A3"/>
    <w:rsid w:val="2E6F7A85"/>
    <w:rsid w:val="2EA72180"/>
    <w:rsid w:val="2F20249B"/>
    <w:rsid w:val="2F5C288F"/>
    <w:rsid w:val="306F70B5"/>
    <w:rsid w:val="307A3BB2"/>
    <w:rsid w:val="316472F8"/>
    <w:rsid w:val="3182062E"/>
    <w:rsid w:val="320F4EAD"/>
    <w:rsid w:val="32145A07"/>
    <w:rsid w:val="32333754"/>
    <w:rsid w:val="32456E89"/>
    <w:rsid w:val="32CE2D60"/>
    <w:rsid w:val="33D35B3A"/>
    <w:rsid w:val="34030A42"/>
    <w:rsid w:val="348451A1"/>
    <w:rsid w:val="349C3C37"/>
    <w:rsid w:val="34BA7C73"/>
    <w:rsid w:val="356203CC"/>
    <w:rsid w:val="35C52022"/>
    <w:rsid w:val="35EF72F8"/>
    <w:rsid w:val="361E2B75"/>
    <w:rsid w:val="36B96684"/>
    <w:rsid w:val="37896C52"/>
    <w:rsid w:val="38051970"/>
    <w:rsid w:val="38072EB2"/>
    <w:rsid w:val="3A396ABF"/>
    <w:rsid w:val="3A914FF9"/>
    <w:rsid w:val="3AA23689"/>
    <w:rsid w:val="3AAB5C08"/>
    <w:rsid w:val="3AAC27E9"/>
    <w:rsid w:val="3B3C3133"/>
    <w:rsid w:val="3B44206B"/>
    <w:rsid w:val="3C0B4511"/>
    <w:rsid w:val="3C477110"/>
    <w:rsid w:val="3C7945AF"/>
    <w:rsid w:val="3CD3774B"/>
    <w:rsid w:val="3DB41ED8"/>
    <w:rsid w:val="3DBB5DC7"/>
    <w:rsid w:val="3E03263B"/>
    <w:rsid w:val="3E032ABD"/>
    <w:rsid w:val="3E611D45"/>
    <w:rsid w:val="3E83426B"/>
    <w:rsid w:val="3FAB3A69"/>
    <w:rsid w:val="40765A20"/>
    <w:rsid w:val="40A40D4F"/>
    <w:rsid w:val="40F36293"/>
    <w:rsid w:val="419B2E13"/>
    <w:rsid w:val="42201879"/>
    <w:rsid w:val="42B07BCA"/>
    <w:rsid w:val="42D10B2F"/>
    <w:rsid w:val="43370374"/>
    <w:rsid w:val="43D6011E"/>
    <w:rsid w:val="440B0B14"/>
    <w:rsid w:val="446533E3"/>
    <w:rsid w:val="44B0674F"/>
    <w:rsid w:val="45284A5E"/>
    <w:rsid w:val="456B6431"/>
    <w:rsid w:val="46C2230E"/>
    <w:rsid w:val="472B475E"/>
    <w:rsid w:val="47874EA9"/>
    <w:rsid w:val="47B44676"/>
    <w:rsid w:val="4803701A"/>
    <w:rsid w:val="48A6787F"/>
    <w:rsid w:val="48CC78D5"/>
    <w:rsid w:val="48FC6BE0"/>
    <w:rsid w:val="48FC772C"/>
    <w:rsid w:val="49530312"/>
    <w:rsid w:val="49ED64C9"/>
    <w:rsid w:val="4A8025B3"/>
    <w:rsid w:val="4A996911"/>
    <w:rsid w:val="4AF36E2F"/>
    <w:rsid w:val="4B48499E"/>
    <w:rsid w:val="4B694640"/>
    <w:rsid w:val="4B876D4C"/>
    <w:rsid w:val="4BD468F6"/>
    <w:rsid w:val="4BDB5372"/>
    <w:rsid w:val="4C7A32E7"/>
    <w:rsid w:val="4CE23893"/>
    <w:rsid w:val="4E023E15"/>
    <w:rsid w:val="4E73745F"/>
    <w:rsid w:val="4F100820"/>
    <w:rsid w:val="4F207774"/>
    <w:rsid w:val="4F7E7EA7"/>
    <w:rsid w:val="507A635B"/>
    <w:rsid w:val="514207FD"/>
    <w:rsid w:val="51A73905"/>
    <w:rsid w:val="52134DA4"/>
    <w:rsid w:val="5248335F"/>
    <w:rsid w:val="52C74869"/>
    <w:rsid w:val="53514ECE"/>
    <w:rsid w:val="53BC7CB1"/>
    <w:rsid w:val="53DB2795"/>
    <w:rsid w:val="54697C85"/>
    <w:rsid w:val="54896BD1"/>
    <w:rsid w:val="54DB230D"/>
    <w:rsid w:val="55944C0E"/>
    <w:rsid w:val="56325E58"/>
    <w:rsid w:val="56386749"/>
    <w:rsid w:val="56FE4422"/>
    <w:rsid w:val="576D3087"/>
    <w:rsid w:val="581E3196"/>
    <w:rsid w:val="593A06B5"/>
    <w:rsid w:val="5A07278A"/>
    <w:rsid w:val="5A762450"/>
    <w:rsid w:val="5AC35A6B"/>
    <w:rsid w:val="5BD111F4"/>
    <w:rsid w:val="5BF86DE4"/>
    <w:rsid w:val="5C4F2636"/>
    <w:rsid w:val="5CC86EA4"/>
    <w:rsid w:val="5CE5193F"/>
    <w:rsid w:val="5DE3706A"/>
    <w:rsid w:val="5DEA4F24"/>
    <w:rsid w:val="5E0653F7"/>
    <w:rsid w:val="5E2A4C99"/>
    <w:rsid w:val="5E3D507A"/>
    <w:rsid w:val="5F243677"/>
    <w:rsid w:val="5F273DAF"/>
    <w:rsid w:val="5F4A16A1"/>
    <w:rsid w:val="5F9C69B7"/>
    <w:rsid w:val="60784199"/>
    <w:rsid w:val="60A31C20"/>
    <w:rsid w:val="60A721B1"/>
    <w:rsid w:val="60B8658C"/>
    <w:rsid w:val="6130766C"/>
    <w:rsid w:val="614B38A4"/>
    <w:rsid w:val="614C79AB"/>
    <w:rsid w:val="61DC7186"/>
    <w:rsid w:val="620852F1"/>
    <w:rsid w:val="621F0086"/>
    <w:rsid w:val="623844F4"/>
    <w:rsid w:val="62766E03"/>
    <w:rsid w:val="62D06CFC"/>
    <w:rsid w:val="630737FB"/>
    <w:rsid w:val="63531F8D"/>
    <w:rsid w:val="638C227F"/>
    <w:rsid w:val="639B7CD8"/>
    <w:rsid w:val="63F01943"/>
    <w:rsid w:val="64256973"/>
    <w:rsid w:val="643D3391"/>
    <w:rsid w:val="644C3BBB"/>
    <w:rsid w:val="647E0EAE"/>
    <w:rsid w:val="64901CDF"/>
    <w:rsid w:val="64B81584"/>
    <w:rsid w:val="64C23E7D"/>
    <w:rsid w:val="64E102CB"/>
    <w:rsid w:val="64E12312"/>
    <w:rsid w:val="65DB74FA"/>
    <w:rsid w:val="65E775BD"/>
    <w:rsid w:val="66961E3F"/>
    <w:rsid w:val="670C5C8E"/>
    <w:rsid w:val="67CB2F18"/>
    <w:rsid w:val="6869794F"/>
    <w:rsid w:val="6875394D"/>
    <w:rsid w:val="689F18C8"/>
    <w:rsid w:val="68EC6229"/>
    <w:rsid w:val="696D78C9"/>
    <w:rsid w:val="69B35505"/>
    <w:rsid w:val="69B705EC"/>
    <w:rsid w:val="6A373C2F"/>
    <w:rsid w:val="6AF059AE"/>
    <w:rsid w:val="6B442F1F"/>
    <w:rsid w:val="6BC229B5"/>
    <w:rsid w:val="6D547772"/>
    <w:rsid w:val="6E39717B"/>
    <w:rsid w:val="6E65414F"/>
    <w:rsid w:val="6F24607A"/>
    <w:rsid w:val="6FCA2ACC"/>
    <w:rsid w:val="70090BB2"/>
    <w:rsid w:val="700F08C0"/>
    <w:rsid w:val="704F0ED7"/>
    <w:rsid w:val="705B714E"/>
    <w:rsid w:val="706F2E94"/>
    <w:rsid w:val="71134913"/>
    <w:rsid w:val="713E0F09"/>
    <w:rsid w:val="71933005"/>
    <w:rsid w:val="71952170"/>
    <w:rsid w:val="71D34078"/>
    <w:rsid w:val="722556B4"/>
    <w:rsid w:val="724D7BA8"/>
    <w:rsid w:val="7280640E"/>
    <w:rsid w:val="72C651DC"/>
    <w:rsid w:val="72DA44FF"/>
    <w:rsid w:val="72EB15F3"/>
    <w:rsid w:val="73C51294"/>
    <w:rsid w:val="73E01848"/>
    <w:rsid w:val="73EC7891"/>
    <w:rsid w:val="742762A4"/>
    <w:rsid w:val="74840CA4"/>
    <w:rsid w:val="74E22F5B"/>
    <w:rsid w:val="74E60521"/>
    <w:rsid w:val="7520476E"/>
    <w:rsid w:val="75821800"/>
    <w:rsid w:val="76046DB7"/>
    <w:rsid w:val="764741E2"/>
    <w:rsid w:val="768D4B1F"/>
    <w:rsid w:val="76F40BA2"/>
    <w:rsid w:val="77037899"/>
    <w:rsid w:val="776964EF"/>
    <w:rsid w:val="77AB445A"/>
    <w:rsid w:val="78AD0549"/>
    <w:rsid w:val="78E347D2"/>
    <w:rsid w:val="7901354B"/>
    <w:rsid w:val="795D3D1D"/>
    <w:rsid w:val="7A2F16EC"/>
    <w:rsid w:val="7A472D95"/>
    <w:rsid w:val="7A7678E8"/>
    <w:rsid w:val="7B2528B4"/>
    <w:rsid w:val="7BB52A0C"/>
    <w:rsid w:val="7C4349F2"/>
    <w:rsid w:val="7DD6040F"/>
    <w:rsid w:val="7EE97F06"/>
    <w:rsid w:val="7FC41F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rFonts w:ascii="Times New Roman" w:hAnsi="Times New Roman"/>
      <w:b/>
      <w:kern w:val="44"/>
      <w:sz w:val="44"/>
      <w:szCs w:val="20"/>
    </w:rPr>
  </w:style>
  <w:style w:type="paragraph" w:styleId="3">
    <w:name w:val="heading 3"/>
    <w:basedOn w:val="1"/>
    <w:next w:val="1"/>
    <w:autoRedefine/>
    <w:qFormat/>
    <w:uiPriority w:val="0"/>
    <w:pPr>
      <w:keepNext/>
      <w:keepLines/>
      <w:autoSpaceDE w:val="0"/>
      <w:autoSpaceDN w:val="0"/>
      <w:adjustRightInd w:val="0"/>
      <w:spacing w:before="260" w:after="260" w:line="416" w:lineRule="atLeast"/>
      <w:jc w:val="left"/>
      <w:outlineLvl w:val="2"/>
    </w:pPr>
    <w:rPr>
      <w:rFonts w:hint="eastAsia" w:ascii="宋体" w:hAnsi="宋体"/>
      <w:b/>
      <w:sz w:val="32"/>
      <w:szCs w:val="20"/>
    </w:rPr>
  </w:style>
  <w:style w:type="paragraph" w:styleId="4">
    <w:name w:val="heading 4"/>
    <w:basedOn w:val="1"/>
    <w:next w:val="1"/>
    <w:autoRedefine/>
    <w:qFormat/>
    <w:uiPriority w:val="0"/>
    <w:pPr>
      <w:keepNext/>
      <w:jc w:val="center"/>
      <w:outlineLvl w:val="3"/>
    </w:pPr>
    <w:rPr>
      <w:rFonts w:eastAsia="新宋体"/>
      <w:kern w:val="0"/>
      <w:sz w:val="30"/>
      <w:szCs w:val="21"/>
    </w:rPr>
  </w:style>
  <w:style w:type="character" w:default="1" w:styleId="19">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autoRedefine/>
    <w:semiHidden/>
    <w:unhideWhenUsed/>
    <w:qFormat/>
    <w:uiPriority w:val="0"/>
    <w:pPr>
      <w:jc w:val="left"/>
    </w:pPr>
  </w:style>
  <w:style w:type="paragraph" w:styleId="6">
    <w:name w:val="Body Text"/>
    <w:basedOn w:val="1"/>
    <w:next w:val="1"/>
    <w:autoRedefine/>
    <w:qFormat/>
    <w:uiPriority w:val="0"/>
    <w:pPr>
      <w:spacing w:after="120"/>
    </w:pPr>
    <w:rPr>
      <w:rFonts w:ascii="Times New Roman" w:hAnsi="Times New Roman"/>
      <w:szCs w:val="20"/>
    </w:rPr>
  </w:style>
  <w:style w:type="paragraph" w:styleId="7">
    <w:name w:val="Body Text Indent"/>
    <w:basedOn w:val="1"/>
    <w:next w:val="8"/>
    <w:autoRedefine/>
    <w:qFormat/>
    <w:uiPriority w:val="0"/>
    <w:pPr>
      <w:ind w:left="420" w:leftChars="200"/>
    </w:pPr>
  </w:style>
  <w:style w:type="paragraph" w:styleId="8">
    <w:name w:val="envelope return"/>
    <w:basedOn w:val="1"/>
    <w:autoRedefine/>
    <w:qFormat/>
    <w:uiPriority w:val="0"/>
    <w:pPr>
      <w:snapToGrid w:val="0"/>
    </w:pPr>
    <w:rPr>
      <w:rFonts w:ascii="Arial" w:hAnsi="Arial"/>
    </w:rPr>
  </w:style>
  <w:style w:type="paragraph" w:styleId="9">
    <w:name w:val="Plain Text"/>
    <w:basedOn w:val="1"/>
    <w:next w:val="1"/>
    <w:autoRedefine/>
    <w:qFormat/>
    <w:uiPriority w:val="0"/>
    <w:rPr>
      <w:rFonts w:hint="eastAsia" w:ascii="宋体" w:hAnsi="Courier New"/>
      <w:szCs w:val="20"/>
    </w:rPr>
  </w:style>
  <w:style w:type="paragraph" w:styleId="10">
    <w:name w:val="footer"/>
    <w:basedOn w:val="1"/>
    <w:link w:val="40"/>
    <w:autoRedefine/>
    <w:qFormat/>
    <w:uiPriority w:val="99"/>
    <w:pPr>
      <w:tabs>
        <w:tab w:val="center" w:pos="4153"/>
        <w:tab w:val="right" w:pos="8306"/>
      </w:tabs>
      <w:snapToGrid w:val="0"/>
      <w:jc w:val="left"/>
    </w:pPr>
    <w:rPr>
      <w:sz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2"/>
    <w:basedOn w:val="1"/>
    <w:next w:val="1"/>
    <w:autoRedefine/>
    <w:qFormat/>
    <w:uiPriority w:val="0"/>
    <w:pPr>
      <w:ind w:left="420" w:leftChars="200"/>
    </w:pPr>
  </w:style>
  <w:style w:type="paragraph" w:styleId="13">
    <w:name w:val="Body Text 2"/>
    <w:basedOn w:val="1"/>
    <w:autoRedefine/>
    <w:qFormat/>
    <w:uiPriority w:val="0"/>
    <w:pPr>
      <w:spacing w:after="120" w:line="480" w:lineRule="auto"/>
    </w:pPr>
    <w:rPr>
      <w:kern w:val="1"/>
    </w:rPr>
  </w:style>
  <w:style w:type="paragraph" w:styleId="14">
    <w:name w:val="Normal (Web)"/>
    <w:basedOn w:val="1"/>
    <w:next w:val="15"/>
    <w:autoRedefine/>
    <w:qFormat/>
    <w:uiPriority w:val="0"/>
    <w:pPr>
      <w:widowControl/>
      <w:spacing w:before="100" w:beforeAutospacing="1" w:after="100" w:afterAutospacing="1"/>
      <w:jc w:val="left"/>
    </w:pPr>
    <w:rPr>
      <w:rFonts w:hint="eastAsia" w:ascii="Arial Unicode MS" w:hAnsi="Arial Unicode MS"/>
      <w:kern w:val="0"/>
      <w:sz w:val="24"/>
      <w:szCs w:val="20"/>
    </w:rPr>
  </w:style>
  <w:style w:type="paragraph" w:customStyle="1" w:styleId="15">
    <w:name w:val="*正文"/>
    <w:basedOn w:val="1"/>
    <w:autoRedefine/>
    <w:qFormat/>
    <w:uiPriority w:val="0"/>
    <w:rPr>
      <w:rFonts w:ascii="宋体" w:hAnsi="宋体"/>
      <w:kern w:val="0"/>
    </w:rPr>
  </w:style>
  <w:style w:type="paragraph" w:styleId="16">
    <w:name w:val="Body Text First Indent"/>
    <w:basedOn w:val="6"/>
    <w:next w:val="17"/>
    <w:autoRedefine/>
    <w:qFormat/>
    <w:uiPriority w:val="0"/>
    <w:pPr>
      <w:ind w:firstLine="420" w:firstLineChars="100"/>
    </w:pPr>
    <w:rPr>
      <w:rFonts w:ascii="Calibri" w:hAnsi="Calibri"/>
    </w:rPr>
  </w:style>
  <w:style w:type="paragraph" w:styleId="17">
    <w:name w:val="Body Text First Indent 2"/>
    <w:basedOn w:val="7"/>
    <w:next w:val="1"/>
    <w:autoRedefine/>
    <w:qFormat/>
    <w:uiPriority w:val="0"/>
    <w:pPr>
      <w:spacing w:after="120"/>
      <w:ind w:firstLine="420" w:firstLineChars="200"/>
    </w:pPr>
    <w:rPr>
      <w:rFonts w:ascii="Times New Roman" w:hAnsi="Times New Roman"/>
      <w:szCs w:val="20"/>
    </w:rPr>
  </w:style>
  <w:style w:type="character" w:styleId="20">
    <w:name w:val="Strong"/>
    <w:basedOn w:val="19"/>
    <w:autoRedefine/>
    <w:qFormat/>
    <w:uiPriority w:val="0"/>
    <w:rPr>
      <w:b/>
      <w:bCs/>
    </w:rPr>
  </w:style>
  <w:style w:type="character" w:styleId="21">
    <w:name w:val="FollowedHyperlink"/>
    <w:autoRedefine/>
    <w:qFormat/>
    <w:uiPriority w:val="0"/>
    <w:rPr>
      <w:color w:val="800080"/>
      <w:u w:val="none"/>
    </w:rPr>
  </w:style>
  <w:style w:type="character" w:styleId="22">
    <w:name w:val="Emphasis"/>
    <w:basedOn w:val="19"/>
    <w:autoRedefine/>
    <w:qFormat/>
    <w:uiPriority w:val="0"/>
    <w:rPr>
      <w:b/>
      <w:bCs/>
    </w:rPr>
  </w:style>
  <w:style w:type="character" w:styleId="23">
    <w:name w:val="HTML Definition"/>
    <w:basedOn w:val="19"/>
    <w:autoRedefine/>
    <w:qFormat/>
    <w:uiPriority w:val="0"/>
  </w:style>
  <w:style w:type="character" w:styleId="24">
    <w:name w:val="HTML Typewriter"/>
    <w:basedOn w:val="19"/>
    <w:autoRedefine/>
    <w:qFormat/>
    <w:uiPriority w:val="0"/>
    <w:rPr>
      <w:rFonts w:hint="default" w:ascii="monospace" w:hAnsi="monospace" w:eastAsia="monospace" w:cs="monospace"/>
      <w:sz w:val="20"/>
    </w:rPr>
  </w:style>
  <w:style w:type="character" w:styleId="25">
    <w:name w:val="HTML Acronym"/>
    <w:basedOn w:val="19"/>
    <w:autoRedefine/>
    <w:qFormat/>
    <w:uiPriority w:val="0"/>
  </w:style>
  <w:style w:type="character" w:styleId="26">
    <w:name w:val="HTML Variable"/>
    <w:basedOn w:val="19"/>
    <w:autoRedefine/>
    <w:qFormat/>
    <w:uiPriority w:val="0"/>
  </w:style>
  <w:style w:type="character" w:styleId="27">
    <w:name w:val="Hyperlink"/>
    <w:basedOn w:val="19"/>
    <w:autoRedefine/>
    <w:qFormat/>
    <w:uiPriority w:val="0"/>
    <w:rPr>
      <w:color w:val="0000FF"/>
      <w:u w:val="none"/>
    </w:rPr>
  </w:style>
  <w:style w:type="character" w:styleId="28">
    <w:name w:val="HTML Code"/>
    <w:basedOn w:val="19"/>
    <w:autoRedefine/>
    <w:qFormat/>
    <w:uiPriority w:val="0"/>
    <w:rPr>
      <w:rFonts w:ascii="monospace" w:hAnsi="monospace" w:eastAsia="monospace" w:cs="monospace"/>
      <w:sz w:val="20"/>
    </w:rPr>
  </w:style>
  <w:style w:type="character" w:styleId="29">
    <w:name w:val="HTML Cite"/>
    <w:basedOn w:val="19"/>
    <w:autoRedefine/>
    <w:qFormat/>
    <w:uiPriority w:val="0"/>
  </w:style>
  <w:style w:type="character" w:styleId="30">
    <w:name w:val="HTML Keyboard"/>
    <w:basedOn w:val="19"/>
    <w:autoRedefine/>
    <w:qFormat/>
    <w:uiPriority w:val="0"/>
    <w:rPr>
      <w:rFonts w:hint="default" w:ascii="monospace" w:hAnsi="monospace" w:eastAsia="monospace" w:cs="monospace"/>
      <w:sz w:val="20"/>
    </w:rPr>
  </w:style>
  <w:style w:type="character" w:styleId="31">
    <w:name w:val="HTML Sample"/>
    <w:basedOn w:val="19"/>
    <w:autoRedefine/>
    <w:qFormat/>
    <w:uiPriority w:val="0"/>
    <w:rPr>
      <w:rFonts w:hint="default" w:ascii="monospace" w:hAnsi="monospace" w:eastAsia="monospace" w:cs="monospace"/>
    </w:rPr>
  </w:style>
  <w:style w:type="paragraph" w:customStyle="1" w:styleId="32">
    <w:name w:val="二级目录"/>
    <w:basedOn w:val="1"/>
    <w:next w:val="1"/>
    <w:autoRedefine/>
    <w:qFormat/>
    <w:uiPriority w:val="0"/>
    <w:pPr>
      <w:widowControl/>
      <w:tabs>
        <w:tab w:val="left" w:pos="720"/>
      </w:tabs>
      <w:ind w:left="720" w:hanging="720"/>
      <w:jc w:val="left"/>
      <w:outlineLvl w:val="1"/>
    </w:pPr>
    <w:rPr>
      <w:rFonts w:ascii="Times New Roman" w:hAnsi="Times New Roman"/>
      <w:b/>
      <w:sz w:val="30"/>
      <w:szCs w:val="28"/>
    </w:rPr>
  </w:style>
  <w:style w:type="paragraph" w:customStyle="1" w:styleId="33">
    <w:name w:val="首行缩进"/>
    <w:basedOn w:val="1"/>
    <w:autoRedefine/>
    <w:qFormat/>
    <w:uiPriority w:val="0"/>
    <w:pPr>
      <w:spacing w:line="360" w:lineRule="auto"/>
      <w:ind w:firstLine="480" w:firstLineChars="200"/>
    </w:pPr>
    <w:rPr>
      <w:rFonts w:ascii="Times New Roman" w:hAnsi="Times New Roman"/>
      <w:szCs w:val="20"/>
    </w:rPr>
  </w:style>
  <w:style w:type="character" w:customStyle="1" w:styleId="34">
    <w:name w:val="first-child"/>
    <w:basedOn w:val="19"/>
    <w:autoRedefine/>
    <w:qFormat/>
    <w:uiPriority w:val="0"/>
  </w:style>
  <w:style w:type="character" w:customStyle="1" w:styleId="35">
    <w:name w:val="hover2"/>
    <w:basedOn w:val="19"/>
    <w:autoRedefine/>
    <w:qFormat/>
    <w:uiPriority w:val="0"/>
    <w:rPr>
      <w:color w:val="5FB878"/>
    </w:rPr>
  </w:style>
  <w:style w:type="character" w:customStyle="1" w:styleId="36">
    <w:name w:val="hover3"/>
    <w:basedOn w:val="19"/>
    <w:autoRedefine/>
    <w:qFormat/>
    <w:uiPriority w:val="0"/>
    <w:rPr>
      <w:color w:val="5FB878"/>
    </w:rPr>
  </w:style>
  <w:style w:type="character" w:customStyle="1" w:styleId="37">
    <w:name w:val="hover4"/>
    <w:basedOn w:val="19"/>
    <w:autoRedefine/>
    <w:qFormat/>
    <w:uiPriority w:val="0"/>
    <w:rPr>
      <w:color w:val="FFFFFF"/>
    </w:rPr>
  </w:style>
  <w:style w:type="character" w:customStyle="1" w:styleId="38">
    <w:name w:val="layui-this"/>
    <w:basedOn w:val="19"/>
    <w:autoRedefine/>
    <w:qFormat/>
    <w:uiPriority w:val="0"/>
    <w:rPr>
      <w:bdr w:val="single" w:color="EEEEEE" w:sz="6" w:space="0"/>
      <w:shd w:val="clear" w:color="auto" w:fill="FFFFFF"/>
    </w:rPr>
  </w:style>
  <w:style w:type="paragraph" w:customStyle="1" w:styleId="39">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character" w:customStyle="1" w:styleId="40">
    <w:name w:val="页脚 Char"/>
    <w:basedOn w:val="19"/>
    <w:link w:val="10"/>
    <w:autoRedefine/>
    <w:qFormat/>
    <w:uiPriority w:val="99"/>
    <w:rPr>
      <w:rFonts w:ascii="Calibri" w:hAnsi="Calibri"/>
      <w:kern w:val="2"/>
      <w:sz w:val="18"/>
      <w:szCs w:val="24"/>
    </w:rPr>
  </w:style>
  <w:style w:type="paragraph" w:styleId="41">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38</Pages>
  <Words>15821</Words>
  <Characters>16501</Characters>
  <Lines>126</Lines>
  <Paragraphs>35</Paragraphs>
  <TotalTime>2</TotalTime>
  <ScaleCrop>false</ScaleCrop>
  <LinksUpToDate>false</LinksUpToDate>
  <CharactersWithSpaces>17193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2021-11-08T09:01:00Z</dcterms:created>
  <dc:creator>Administrator</dc:creator>
  <cp:lastModifiedBy>烟雨格</cp:lastModifiedBy>
  <cp:lastPrinted>2024-02-28T00:34:00Z</cp:lastPrinted>
  <dcterms:modified xsi:type="dcterms:W3CDTF">2025-05-14T08:35:37Z</dcterms:modified>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25F777C53F21438E8F2671EA57CE7954_13</vt:lpwstr>
  </property>
  <property fmtid="{D5CDD505-2E9C-101B-9397-08002B2CF9AE}" pid="4" name="KSOTemplateDocerSaveRecord">
    <vt:lpwstr>eyJoZGlkIjoiNDQ5Mjc1ZDcyNjZkMWJlNzdhMTk1M2VlMjJmZDg2YzQiLCJ1c2VySWQiOiI0MjM3MjM4NDIifQ==</vt:lpwstr>
  </property>
</Properties>
</file>