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仿宋" w:hAnsi="仿宋" w:eastAsia="仿宋" w:cs="仿宋"/>
          <w:b/>
          <w:color w:val="auto"/>
          <w:sz w:val="72"/>
          <w:szCs w:val="72"/>
          <w:highlight w:val="none"/>
          <w:lang w:val="en-US" w:eastAsia="zh-CN"/>
        </w:rPr>
      </w:pPr>
      <w:bookmarkStart w:id="58" w:name="_GoBack"/>
      <w:bookmarkEnd w:id="58"/>
      <w:r>
        <w:rPr>
          <w:rFonts w:hint="eastAsia" w:ascii="仿宋" w:hAnsi="仿宋" w:eastAsia="仿宋" w:cs="仿宋"/>
          <w:b/>
          <w:color w:val="auto"/>
          <w:sz w:val="44"/>
          <w:szCs w:val="44"/>
          <w:highlight w:val="none"/>
          <w:lang w:val="en-US" w:eastAsia="zh-CN"/>
        </w:rPr>
        <w:t>启东市城市水处理有限公司2024年度办公用品采购项目</w:t>
      </w:r>
    </w:p>
    <w:p>
      <w:pPr>
        <w:tabs>
          <w:tab w:val="left" w:pos="4668"/>
        </w:tabs>
        <w:jc w:val="both"/>
        <w:rPr>
          <w:rFonts w:hint="eastAsia" w:ascii="宋体" w:hAnsi="宋体" w:eastAsia="宋体" w:cs="宋体"/>
          <w:b/>
          <w:color w:val="auto"/>
          <w:sz w:val="100"/>
          <w:szCs w:val="100"/>
          <w:highlight w:val="none"/>
          <w:lang w:eastAsia="zh-CN"/>
        </w:rPr>
      </w:pPr>
    </w:p>
    <w:p>
      <w:pPr>
        <w:jc w:val="center"/>
        <w:rPr>
          <w:rFonts w:hint="eastAsia" w:ascii="宋体" w:hAnsi="宋体" w:eastAsia="宋体" w:cs="宋体"/>
          <w:b/>
          <w:color w:val="auto"/>
          <w:sz w:val="100"/>
          <w:szCs w:val="100"/>
          <w:highlight w:val="none"/>
        </w:rPr>
      </w:pPr>
    </w:p>
    <w:p>
      <w:pPr>
        <w:jc w:val="center"/>
        <w:rPr>
          <w:rFonts w:hint="eastAsia" w:ascii="仿宋" w:hAnsi="仿宋" w:eastAsia="仿宋" w:cs="仿宋"/>
          <w:b/>
          <w:color w:val="auto"/>
          <w:sz w:val="100"/>
          <w:szCs w:val="100"/>
          <w:highlight w:val="none"/>
        </w:rPr>
      </w:pPr>
      <w:r>
        <w:rPr>
          <w:rFonts w:hint="eastAsia" w:ascii="仿宋" w:hAnsi="仿宋" w:eastAsia="仿宋" w:cs="仿宋"/>
          <w:b/>
          <w:color w:val="auto"/>
          <w:sz w:val="100"/>
          <w:szCs w:val="100"/>
          <w:highlight w:val="none"/>
        </w:rPr>
        <w:t>采购</w:t>
      </w:r>
      <w:r>
        <w:rPr>
          <w:rFonts w:hint="eastAsia" w:ascii="仿宋" w:hAnsi="仿宋" w:eastAsia="仿宋" w:cs="仿宋"/>
          <w:b/>
          <w:color w:val="auto"/>
          <w:sz w:val="100"/>
          <w:szCs w:val="100"/>
          <w:highlight w:val="none"/>
          <w:lang w:eastAsia="zh-CN"/>
        </w:rPr>
        <w:t>询价</w:t>
      </w:r>
      <w:r>
        <w:rPr>
          <w:rFonts w:hint="eastAsia" w:ascii="仿宋" w:hAnsi="仿宋" w:eastAsia="仿宋" w:cs="仿宋"/>
          <w:b/>
          <w:color w:val="auto"/>
          <w:sz w:val="100"/>
          <w:szCs w:val="100"/>
          <w:highlight w:val="none"/>
        </w:rPr>
        <w:t>文件</w:t>
      </w:r>
    </w:p>
    <w:p>
      <w:pPr>
        <w:keepNext/>
        <w:spacing w:line="500" w:lineRule="exact"/>
        <w:jc w:val="center"/>
        <w:outlineLvl w:val="5"/>
        <w:rPr>
          <w:rFonts w:hint="eastAsia" w:ascii="宋体" w:hAnsi="宋体" w:eastAsia="宋体" w:cs="宋体"/>
          <w:b/>
          <w:color w:val="auto"/>
          <w:kern w:val="0"/>
          <w:sz w:val="44"/>
          <w:szCs w:val="20"/>
          <w:highlight w:val="none"/>
        </w:rPr>
      </w:pPr>
    </w:p>
    <w:p>
      <w:pPr>
        <w:keepNext/>
        <w:spacing w:line="500" w:lineRule="exact"/>
        <w:jc w:val="both"/>
        <w:outlineLvl w:val="5"/>
        <w:rPr>
          <w:rFonts w:hint="eastAsia" w:ascii="宋体" w:hAnsi="宋体" w:eastAsia="宋体" w:cs="宋体"/>
          <w:b/>
          <w:color w:val="auto"/>
          <w:kern w:val="0"/>
          <w:sz w:val="36"/>
          <w:szCs w:val="36"/>
          <w:highlight w:val="none"/>
        </w:rPr>
      </w:pPr>
    </w:p>
    <w:p>
      <w:pPr>
        <w:spacing w:line="500" w:lineRule="exact"/>
        <w:rPr>
          <w:rFonts w:hint="eastAsia" w:ascii="宋体" w:hAnsi="宋体" w:eastAsia="宋体" w:cs="宋体"/>
          <w:color w:val="auto"/>
          <w:highlight w:val="none"/>
        </w:rPr>
      </w:pPr>
    </w:p>
    <w:p>
      <w:pPr>
        <w:spacing w:line="500" w:lineRule="exact"/>
        <w:jc w:val="both"/>
        <w:rPr>
          <w:rFonts w:hint="eastAsia" w:ascii="宋体" w:hAnsi="宋体" w:eastAsia="宋体" w:cs="宋体"/>
          <w:color w:val="auto"/>
          <w:sz w:val="32"/>
          <w:highlight w:val="none"/>
        </w:rPr>
      </w:pPr>
    </w:p>
    <w:p>
      <w:pPr>
        <w:spacing w:line="500" w:lineRule="exact"/>
        <w:jc w:val="both"/>
        <w:rPr>
          <w:rFonts w:hint="eastAsia" w:ascii="宋体" w:hAnsi="宋体" w:eastAsia="宋体" w:cs="宋体"/>
          <w:color w:val="auto"/>
          <w:sz w:val="32"/>
          <w:highlight w:val="none"/>
        </w:rPr>
      </w:pPr>
    </w:p>
    <w:p>
      <w:pPr>
        <w:spacing w:line="500" w:lineRule="exact"/>
        <w:jc w:val="center"/>
        <w:rPr>
          <w:rFonts w:hint="eastAsia" w:ascii="宋体" w:hAnsi="宋体" w:eastAsia="宋体" w:cs="宋体"/>
          <w:color w:val="auto"/>
          <w:sz w:val="32"/>
          <w:highlight w:val="none"/>
        </w:rPr>
      </w:pPr>
    </w:p>
    <w:p>
      <w:pPr>
        <w:spacing w:line="312" w:lineRule="auto"/>
        <w:jc w:val="center"/>
        <w:rPr>
          <w:rFonts w:hint="eastAsia" w:ascii="仿宋" w:hAnsi="仿宋" w:eastAsia="仿宋" w:cs="仿宋"/>
          <w:b/>
          <w:sz w:val="36"/>
          <w:szCs w:val="36"/>
          <w:highlight w:val="none"/>
          <w:lang w:val="en-US" w:eastAsia="zh-CN"/>
        </w:rPr>
      </w:pPr>
      <w:r>
        <w:rPr>
          <w:rFonts w:hint="eastAsia" w:ascii="仿宋" w:hAnsi="仿宋" w:eastAsia="仿宋" w:cs="仿宋"/>
          <w:b/>
          <w:sz w:val="36"/>
          <w:szCs w:val="36"/>
          <w:highlight w:val="none"/>
          <w:lang w:val="en-US" w:eastAsia="zh-CN"/>
        </w:rPr>
        <w:t>启东市城市水处理有限公司</w:t>
      </w:r>
    </w:p>
    <w:p>
      <w:pPr>
        <w:adjustRightInd w:val="0"/>
        <w:spacing w:before="120" w:after="120" w:line="500" w:lineRule="exact"/>
        <w:ind w:left="-2" w:right="120"/>
        <w:jc w:val="center"/>
        <w:textAlignment w:val="baseline"/>
        <w:rPr>
          <w:rFonts w:hint="eastAsia" w:ascii="仿宋" w:hAnsi="仿宋" w:eastAsia="仿宋" w:cs="仿宋"/>
          <w:b/>
          <w:bCs/>
          <w:color w:val="auto"/>
          <w:kern w:val="0"/>
          <w:sz w:val="32"/>
          <w:highlight w:val="none"/>
        </w:rPr>
      </w:pPr>
      <w:r>
        <w:rPr>
          <w:rFonts w:hint="eastAsia" w:ascii="仿宋" w:hAnsi="仿宋" w:eastAsia="仿宋" w:cs="仿宋"/>
          <w:b/>
          <w:bCs/>
          <w:color w:val="auto"/>
          <w:kern w:val="0"/>
          <w:sz w:val="32"/>
          <w:highlight w:val="none"/>
          <w:u w:val="single"/>
          <w:lang w:val="en-US" w:eastAsia="zh-CN"/>
        </w:rPr>
        <w:t xml:space="preserve">  2024  </w:t>
      </w:r>
      <w:r>
        <w:rPr>
          <w:rFonts w:hint="eastAsia" w:ascii="仿宋" w:hAnsi="仿宋" w:eastAsia="仿宋" w:cs="仿宋"/>
          <w:b/>
          <w:bCs/>
          <w:color w:val="auto"/>
          <w:kern w:val="0"/>
          <w:sz w:val="32"/>
          <w:highlight w:val="none"/>
        </w:rPr>
        <w:t>年</w:t>
      </w:r>
      <w:r>
        <w:rPr>
          <w:rFonts w:hint="eastAsia" w:ascii="仿宋" w:hAnsi="仿宋" w:eastAsia="仿宋" w:cs="仿宋"/>
          <w:b/>
          <w:bCs/>
          <w:color w:val="auto"/>
          <w:kern w:val="0"/>
          <w:sz w:val="32"/>
          <w:highlight w:val="none"/>
          <w:u w:val="single"/>
          <w:lang w:val="en-US" w:eastAsia="zh-CN"/>
        </w:rPr>
        <w:t xml:space="preserve"> 3  </w:t>
      </w:r>
      <w:r>
        <w:rPr>
          <w:rFonts w:hint="eastAsia" w:ascii="仿宋" w:hAnsi="仿宋" w:eastAsia="仿宋" w:cs="仿宋"/>
          <w:b/>
          <w:bCs/>
          <w:color w:val="auto"/>
          <w:kern w:val="0"/>
          <w:sz w:val="32"/>
          <w:highlight w:val="none"/>
        </w:rPr>
        <w:t>月</w:t>
      </w:r>
      <w:r>
        <w:rPr>
          <w:rFonts w:hint="eastAsia" w:ascii="仿宋" w:hAnsi="仿宋" w:eastAsia="仿宋" w:cs="仿宋"/>
          <w:b/>
          <w:bCs/>
          <w:color w:val="auto"/>
          <w:kern w:val="0"/>
          <w:sz w:val="32"/>
          <w:highlight w:val="none"/>
          <w:u w:val="single"/>
          <w:lang w:val="en-US" w:eastAsia="zh-CN"/>
        </w:rPr>
        <w:t xml:space="preserve">  25  </w:t>
      </w:r>
      <w:r>
        <w:rPr>
          <w:rFonts w:hint="eastAsia" w:ascii="仿宋" w:hAnsi="仿宋" w:eastAsia="仿宋" w:cs="仿宋"/>
          <w:b/>
          <w:bCs/>
          <w:color w:val="auto"/>
          <w:kern w:val="0"/>
          <w:sz w:val="32"/>
          <w:highlight w:val="none"/>
        </w:rPr>
        <w:t>日</w:t>
      </w:r>
    </w:p>
    <w:p>
      <w:pPr>
        <w:adjustRightInd w:val="0"/>
        <w:spacing w:before="120" w:after="120" w:line="500" w:lineRule="exact"/>
        <w:ind w:left="-2" w:right="120"/>
        <w:jc w:val="center"/>
        <w:textAlignment w:val="baseline"/>
        <w:rPr>
          <w:rFonts w:hint="eastAsia" w:ascii="仿宋" w:hAnsi="仿宋" w:eastAsia="仿宋" w:cs="仿宋"/>
          <w:b/>
          <w:bCs/>
          <w:color w:val="auto"/>
          <w:kern w:val="0"/>
          <w:sz w:val="32"/>
          <w:highlight w:val="none"/>
        </w:rPr>
      </w:pPr>
    </w:p>
    <w:p>
      <w:pPr>
        <w:adjustRightInd w:val="0"/>
        <w:snapToGrid w:val="0"/>
        <w:spacing w:line="500" w:lineRule="exact"/>
        <w:ind w:left="-158" w:leftChars="-75"/>
        <w:rPr>
          <w:rFonts w:hint="eastAsia" w:ascii="仿宋" w:hAnsi="仿宋" w:eastAsia="仿宋" w:cs="仿宋"/>
          <w:b/>
          <w:snapToGrid w:val="0"/>
          <w:color w:val="auto"/>
          <w:sz w:val="26"/>
          <w:szCs w:val="28"/>
          <w:highlight w:val="none"/>
          <w:u w:val="single"/>
        </w:rPr>
      </w:pPr>
      <w:r>
        <w:rPr>
          <w:rFonts w:hint="eastAsia" w:ascii="仿宋" w:hAnsi="仿宋" w:eastAsia="仿宋" w:cs="仿宋"/>
          <w:b/>
          <w:snapToGrid w:val="0"/>
          <w:color w:val="auto"/>
          <w:sz w:val="26"/>
          <w:szCs w:val="28"/>
          <w:highlight w:val="none"/>
          <w:u w:val="single"/>
        </w:rPr>
        <w:t xml:space="preserve">                                                    </w:t>
      </w:r>
      <w:r>
        <w:rPr>
          <w:rFonts w:hint="eastAsia" w:ascii="仿宋" w:hAnsi="仿宋" w:eastAsia="仿宋" w:cs="仿宋"/>
          <w:b/>
          <w:snapToGrid w:val="0"/>
          <w:color w:val="auto"/>
          <w:sz w:val="26"/>
          <w:szCs w:val="28"/>
          <w:highlight w:val="none"/>
          <w:u w:val="single"/>
          <w:lang w:val="en-US" w:eastAsia="zh-CN"/>
        </w:rPr>
        <w:t xml:space="preserve">    </w:t>
      </w:r>
      <w:r>
        <w:rPr>
          <w:rFonts w:hint="eastAsia" w:ascii="仿宋" w:hAnsi="仿宋" w:eastAsia="仿宋" w:cs="仿宋"/>
          <w:b/>
          <w:snapToGrid w:val="0"/>
          <w:color w:val="auto"/>
          <w:sz w:val="26"/>
          <w:szCs w:val="28"/>
          <w:highlight w:val="none"/>
          <w:u w:val="single"/>
        </w:rPr>
        <w:t xml:space="preserve">                </w:t>
      </w:r>
    </w:p>
    <w:p>
      <w:pPr>
        <w:adjustRightInd w:val="0"/>
        <w:snapToGrid w:val="0"/>
        <w:ind w:left="-158" w:leftChars="-75"/>
        <w:jc w:val="left"/>
        <w:rPr>
          <w:rFonts w:hint="eastAsia" w:ascii="仿宋" w:hAnsi="仿宋" w:eastAsia="仿宋" w:cs="仿宋"/>
          <w:b/>
          <w:snapToGrid w:val="0"/>
          <w:color w:val="auto"/>
          <w:sz w:val="32"/>
          <w:szCs w:val="32"/>
          <w:highlight w:val="none"/>
        </w:rPr>
      </w:pPr>
      <w:r>
        <w:rPr>
          <w:rFonts w:hint="eastAsia" w:ascii="仿宋" w:hAnsi="仿宋" w:eastAsia="仿宋" w:cs="仿宋"/>
          <w:b/>
          <w:snapToGrid w:val="0"/>
          <w:color w:val="auto"/>
          <w:sz w:val="32"/>
          <w:szCs w:val="32"/>
          <w:highlight w:val="none"/>
        </w:rPr>
        <w:t>地址:</w:t>
      </w:r>
      <w:r>
        <w:rPr>
          <w:rFonts w:hint="eastAsia" w:ascii="仿宋" w:hAnsi="仿宋" w:eastAsia="仿宋" w:cs="仿宋"/>
          <w:b/>
          <w:snapToGrid w:val="0"/>
          <w:color w:val="auto"/>
          <w:sz w:val="32"/>
          <w:szCs w:val="32"/>
          <w:highlight w:val="none"/>
          <w:lang w:val="en-US" w:eastAsia="zh-CN"/>
        </w:rPr>
        <w:t>启东市经济开发区海洪路666号</w:t>
      </w:r>
    </w:p>
    <w:p>
      <w:pPr>
        <w:adjustRightInd w:val="0"/>
        <w:snapToGrid w:val="0"/>
        <w:ind w:left="-158" w:leftChars="-75"/>
        <w:rPr>
          <w:rFonts w:hint="eastAsia" w:ascii="仿宋" w:hAnsi="仿宋" w:eastAsia="仿宋" w:cs="仿宋"/>
          <w:b/>
          <w:snapToGrid w:val="0"/>
          <w:color w:val="auto"/>
          <w:sz w:val="32"/>
          <w:szCs w:val="32"/>
          <w:highlight w:val="none"/>
        </w:rPr>
      </w:pPr>
      <w:r>
        <w:rPr>
          <w:rFonts w:hint="eastAsia" w:ascii="仿宋" w:hAnsi="仿宋" w:eastAsia="仿宋" w:cs="仿宋"/>
          <w:b/>
          <w:snapToGrid w:val="0"/>
          <w:color w:val="auto"/>
          <w:sz w:val="32"/>
          <w:szCs w:val="32"/>
          <w:highlight w:val="none"/>
        </w:rPr>
        <w:t xml:space="preserve">邮政编码：226200        </w:t>
      </w:r>
    </w:p>
    <w:p>
      <w:pPr>
        <w:adjustRightInd w:val="0"/>
        <w:snapToGrid w:val="0"/>
        <w:ind w:left="-158" w:leftChars="-75"/>
        <w:rPr>
          <w:rFonts w:hint="eastAsia" w:ascii="宋体" w:hAnsi="宋体" w:eastAsia="宋体" w:cs="宋体"/>
          <w:bCs/>
          <w:color w:val="auto"/>
          <w:spacing w:val="7"/>
          <w:kern w:val="0"/>
          <w:sz w:val="44"/>
          <w:szCs w:val="44"/>
          <w:highlight w:val="none"/>
        </w:rPr>
      </w:pPr>
      <w:r>
        <w:rPr>
          <w:rFonts w:hint="eastAsia" w:ascii="仿宋" w:hAnsi="仿宋" w:eastAsia="仿宋" w:cs="仿宋"/>
          <w:b/>
          <w:snapToGrid w:val="0"/>
          <w:color w:val="auto"/>
          <w:sz w:val="32"/>
          <w:szCs w:val="32"/>
          <w:highlight w:val="none"/>
        </w:rPr>
        <w:t>网址：</w:t>
      </w:r>
      <w:r>
        <w:rPr>
          <w:rFonts w:hint="eastAsia" w:ascii="仿宋" w:hAnsi="仿宋" w:eastAsia="仿宋" w:cs="仿宋"/>
          <w:b/>
          <w:snapToGrid w:val="0"/>
          <w:color w:val="auto"/>
          <w:sz w:val="32"/>
          <w:szCs w:val="32"/>
          <w:highlight w:val="none"/>
          <w:lang w:val="en-US" w:eastAsia="zh-CN"/>
        </w:rPr>
        <w:t>启东市城市水处理有限公司</w:t>
      </w:r>
      <w:r>
        <w:rPr>
          <w:rFonts w:hint="eastAsia" w:ascii="仿宋" w:hAnsi="仿宋" w:eastAsia="仿宋" w:cs="仿宋"/>
          <w:b/>
          <w:snapToGrid w:val="0"/>
          <w:color w:val="auto"/>
          <w:sz w:val="32"/>
          <w:szCs w:val="32"/>
          <w:highlight w:val="none"/>
          <w:lang w:eastAsia="zh-CN"/>
        </w:rPr>
        <w:t>网</w:t>
      </w:r>
      <w:r>
        <w:rPr>
          <w:rFonts w:hint="eastAsia" w:ascii="仿宋" w:hAnsi="仿宋" w:eastAsia="仿宋" w:cs="仿宋"/>
          <w:b/>
          <w:snapToGrid w:val="0"/>
          <w:color w:val="auto"/>
          <w:sz w:val="32"/>
          <w:szCs w:val="32"/>
          <w:highlight w:val="none"/>
          <w:lang w:val="en-US" w:eastAsia="zh-CN"/>
        </w:rPr>
        <w:t>站</w:t>
      </w:r>
    </w:p>
    <w:p>
      <w:pPr>
        <w:autoSpaceDE w:val="0"/>
        <w:autoSpaceDN w:val="0"/>
        <w:adjustRightInd w:val="0"/>
        <w:snapToGrid w:val="0"/>
        <w:spacing w:line="360" w:lineRule="auto"/>
        <w:jc w:val="center"/>
        <w:outlineLvl w:val="0"/>
        <w:rPr>
          <w:rFonts w:hint="eastAsia" w:ascii="仿宋" w:hAnsi="仿宋" w:eastAsia="仿宋" w:cs="仿宋"/>
          <w:bCs/>
          <w:color w:val="auto"/>
          <w:spacing w:val="7"/>
          <w:kern w:val="0"/>
          <w:sz w:val="44"/>
          <w:szCs w:val="44"/>
          <w:highlight w:val="none"/>
        </w:rPr>
      </w:pPr>
    </w:p>
    <w:p>
      <w:pPr>
        <w:autoSpaceDE w:val="0"/>
        <w:autoSpaceDN w:val="0"/>
        <w:adjustRightInd w:val="0"/>
        <w:snapToGrid w:val="0"/>
        <w:spacing w:line="360" w:lineRule="auto"/>
        <w:jc w:val="center"/>
        <w:outlineLvl w:val="0"/>
        <w:rPr>
          <w:rFonts w:hint="eastAsia" w:ascii="仿宋" w:hAnsi="仿宋" w:eastAsia="仿宋" w:cs="仿宋"/>
          <w:bCs/>
          <w:color w:val="auto"/>
          <w:spacing w:val="7"/>
          <w:kern w:val="0"/>
          <w:sz w:val="44"/>
          <w:szCs w:val="44"/>
          <w:highlight w:val="none"/>
        </w:rPr>
      </w:pPr>
      <w:r>
        <w:rPr>
          <w:rFonts w:hint="eastAsia" w:ascii="仿宋" w:hAnsi="仿宋" w:eastAsia="仿宋" w:cs="仿宋"/>
          <w:bCs/>
          <w:color w:val="auto"/>
          <w:spacing w:val="7"/>
          <w:kern w:val="0"/>
          <w:sz w:val="44"/>
          <w:szCs w:val="44"/>
          <w:highlight w:val="none"/>
        </w:rPr>
        <w:t>目录</w:t>
      </w:r>
    </w:p>
    <w:p>
      <w:pPr>
        <w:autoSpaceDE w:val="0"/>
        <w:autoSpaceDN w:val="0"/>
        <w:adjustRightInd w:val="0"/>
        <w:snapToGrid w:val="0"/>
        <w:spacing w:line="360" w:lineRule="auto"/>
        <w:rPr>
          <w:rFonts w:hint="eastAsia" w:ascii="仿宋" w:hAnsi="仿宋" w:eastAsia="仿宋" w:cs="仿宋"/>
          <w:bCs/>
          <w:color w:val="auto"/>
          <w:spacing w:val="7"/>
          <w:kern w:val="0"/>
          <w:sz w:val="28"/>
          <w:szCs w:val="28"/>
          <w:highlight w:val="none"/>
        </w:rPr>
      </w:pPr>
    </w:p>
    <w:p>
      <w:pPr>
        <w:pStyle w:val="2"/>
        <w:adjustRightInd w:val="0"/>
        <w:snapToGrid w:val="0"/>
        <w:spacing w:after="0" w:line="360" w:lineRule="auto"/>
        <w:rPr>
          <w:rFonts w:hint="eastAsia" w:ascii="仿宋" w:hAnsi="仿宋" w:eastAsia="仿宋" w:cs="仿宋"/>
          <w:color w:val="auto"/>
          <w:highlight w:val="none"/>
        </w:rPr>
      </w:pPr>
    </w:p>
    <w:p>
      <w:pPr>
        <w:adjustRightInd w:val="0"/>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第一部分  询价采购公告</w:t>
      </w:r>
    </w:p>
    <w:p>
      <w:pPr>
        <w:adjustRightInd w:val="0"/>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第二部分  响应须知</w:t>
      </w:r>
    </w:p>
    <w:p>
      <w:pPr>
        <w:adjustRightInd w:val="0"/>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第三部分  项目需求</w:t>
      </w:r>
    </w:p>
    <w:p>
      <w:pPr>
        <w:adjustRightInd w:val="0"/>
        <w:snapToGrid w:val="0"/>
        <w:spacing w:line="360" w:lineRule="auto"/>
        <w:ind w:firstLine="640" w:firstLineChars="200"/>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第四部分  响应文件组成</w:t>
      </w:r>
    </w:p>
    <w:p>
      <w:pPr>
        <w:adjustRightInd w:val="0"/>
        <w:snapToGrid w:val="0"/>
        <w:spacing w:line="500" w:lineRule="exact"/>
        <w:jc w:val="center"/>
        <w:rPr>
          <w:rFonts w:hint="eastAsia" w:ascii="仿宋" w:hAnsi="仿宋" w:eastAsia="仿宋" w:cs="仿宋"/>
          <w:color w:val="auto"/>
          <w:sz w:val="36"/>
          <w:szCs w:val="36"/>
          <w:highlight w:val="none"/>
        </w:rPr>
      </w:pPr>
      <w:r>
        <w:rPr>
          <w:rFonts w:hint="eastAsia" w:ascii="宋体" w:hAnsi="宋体" w:eastAsia="宋体" w:cs="宋体"/>
          <w:color w:val="auto"/>
          <w:spacing w:val="7"/>
          <w:kern w:val="0"/>
          <w:sz w:val="28"/>
          <w:szCs w:val="28"/>
          <w:highlight w:val="none"/>
        </w:rPr>
        <w:br w:type="page"/>
      </w:r>
      <w:bookmarkStart w:id="0" w:name="_Toc82505651"/>
      <w:bookmarkStart w:id="1" w:name="_Toc3520"/>
      <w:bookmarkStart w:id="2" w:name="OLE_LINK1"/>
      <w:r>
        <w:rPr>
          <w:rFonts w:hint="eastAsia" w:ascii="仿宋" w:hAnsi="仿宋" w:eastAsia="仿宋" w:cs="仿宋"/>
          <w:color w:val="auto"/>
          <w:sz w:val="36"/>
          <w:szCs w:val="36"/>
          <w:highlight w:val="none"/>
        </w:rPr>
        <w:t>第一部分  询价采购公告</w:t>
      </w:r>
      <w:bookmarkEnd w:id="0"/>
      <w:bookmarkEnd w:id="1"/>
    </w:p>
    <w:p>
      <w:pPr>
        <w:pStyle w:val="16"/>
        <w:keepNext w:val="0"/>
        <w:keepLines w:val="0"/>
        <w:widowControl/>
        <w:suppressLineNumbers w:val="0"/>
        <w:spacing w:before="0" w:beforeAutospacing="0" w:after="0" w:afterAutospacing="0"/>
        <w:ind w:left="0" w:right="0" w:firstLine="0"/>
        <w:rPr>
          <w:rFonts w:hint="eastAsia" w:ascii="仿宋" w:hAnsi="仿宋" w:eastAsia="仿宋" w:cs="仿宋"/>
          <w:color w:val="auto"/>
          <w:sz w:val="28"/>
          <w:szCs w:val="28"/>
          <w:highlight w:val="none"/>
        </w:rPr>
      </w:pPr>
      <w:bookmarkStart w:id="3" w:name="OLE_LINK3"/>
      <w:bookmarkStart w:id="4" w:name="OLE_LINK6"/>
      <w:bookmarkStart w:id="5" w:name="OLE_LINK5"/>
      <w:bookmarkStart w:id="6" w:name="OLE_LINK2"/>
      <w:r>
        <w:rPr>
          <w:rFonts w:hint="eastAsia" w:ascii="仿宋" w:hAnsi="仿宋" w:eastAsia="仿宋" w:cs="仿宋"/>
          <w:color w:val="auto"/>
          <w:sz w:val="28"/>
          <w:szCs w:val="28"/>
          <w:highlight w:val="none"/>
          <w:lang w:val="en-US" w:eastAsia="zh-CN"/>
        </w:rPr>
        <w:t>启东市城市水处理有限公司就[启东市城市水处理有限公司2024年度办公用品采购项目]进</w:t>
      </w:r>
      <w:r>
        <w:rPr>
          <w:rFonts w:hint="eastAsia" w:ascii="仿宋" w:hAnsi="仿宋" w:eastAsia="仿宋" w:cs="仿宋"/>
          <w:color w:val="auto"/>
          <w:sz w:val="28"/>
          <w:szCs w:val="28"/>
          <w:highlight w:val="none"/>
        </w:rPr>
        <w:t>行询价采购，欢迎符合条件的供应商响应。</w:t>
      </w:r>
    </w:p>
    <w:p>
      <w:pPr>
        <w:pBdr>
          <w:top w:val="single" w:color="auto" w:sz="4" w:space="1"/>
          <w:left w:val="single" w:color="auto" w:sz="4" w:space="4"/>
          <w:bottom w:val="single" w:color="auto" w:sz="4" w:space="1"/>
          <w:right w:val="single" w:color="auto" w:sz="4" w:space="4"/>
        </w:pBdr>
        <w:adjustRightInd w:val="0"/>
        <w:snapToGrid w:val="0"/>
        <w:spacing w:line="50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项目概况</w:t>
      </w:r>
    </w:p>
    <w:p>
      <w:pPr>
        <w:pBdr>
          <w:top w:val="single" w:color="auto" w:sz="4" w:space="1"/>
          <w:left w:val="single" w:color="auto" w:sz="4" w:space="4"/>
          <w:bottom w:val="single" w:color="auto" w:sz="4" w:space="1"/>
          <w:right w:val="single" w:color="auto" w:sz="4" w:space="4"/>
        </w:pBdr>
        <w:adjustRightInd w:val="0"/>
        <w:snapToGrid w:val="0"/>
        <w:spacing w:line="50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启东市城市水处理有限公司2024年度办公用品采购项目</w:t>
      </w:r>
      <w:r>
        <w:rPr>
          <w:rFonts w:hint="eastAsia" w:ascii="仿宋" w:hAnsi="仿宋" w:eastAsia="仿宋" w:cs="仿宋"/>
          <w:color w:val="auto"/>
          <w:sz w:val="28"/>
          <w:szCs w:val="28"/>
          <w:highlight w:val="none"/>
        </w:rPr>
        <w:t>]的潜在响应供应商应在</w:t>
      </w:r>
      <w:r>
        <w:rPr>
          <w:rFonts w:hint="eastAsia" w:ascii="仿宋" w:hAnsi="仿宋" w:eastAsia="仿宋" w:cs="仿宋"/>
          <w:color w:val="auto"/>
          <w:sz w:val="28"/>
          <w:szCs w:val="28"/>
          <w:highlight w:val="none"/>
          <w:lang w:val="en-US" w:eastAsia="zh-CN"/>
        </w:rPr>
        <w:t>启东市城市水处理有限公司网站</w:t>
      </w:r>
      <w:r>
        <w:rPr>
          <w:rFonts w:hint="eastAsia" w:ascii="仿宋" w:hAnsi="仿宋" w:eastAsia="仿宋" w:cs="仿宋"/>
          <w:color w:val="auto"/>
          <w:sz w:val="28"/>
          <w:szCs w:val="28"/>
          <w:highlight w:val="none"/>
        </w:rPr>
        <w:t>获取采购文件，并于</w:t>
      </w:r>
      <w:r>
        <w:rPr>
          <w:rFonts w:hint="eastAsia" w:ascii="仿宋" w:hAnsi="仿宋" w:eastAsia="仿宋" w:cs="仿宋"/>
          <w:color w:val="auto"/>
          <w:sz w:val="28"/>
          <w:szCs w:val="28"/>
          <w:highlight w:val="yellow"/>
          <w:lang w:val="en-US" w:eastAsia="zh-CN"/>
        </w:rPr>
        <w:t>2024</w:t>
      </w:r>
      <w:r>
        <w:rPr>
          <w:rFonts w:hint="eastAsia" w:ascii="仿宋" w:hAnsi="仿宋" w:eastAsia="仿宋" w:cs="仿宋"/>
          <w:color w:val="auto"/>
          <w:sz w:val="28"/>
          <w:szCs w:val="28"/>
          <w:highlight w:val="yellow"/>
        </w:rPr>
        <w:t>年</w:t>
      </w:r>
      <w:r>
        <w:rPr>
          <w:rFonts w:hint="eastAsia" w:ascii="仿宋" w:hAnsi="仿宋" w:eastAsia="仿宋" w:cs="仿宋"/>
          <w:color w:val="auto"/>
          <w:sz w:val="28"/>
          <w:szCs w:val="28"/>
          <w:highlight w:val="yellow"/>
          <w:lang w:val="en-US" w:eastAsia="zh-CN"/>
        </w:rPr>
        <w:t xml:space="preserve"> 3</w:t>
      </w:r>
      <w:r>
        <w:rPr>
          <w:rFonts w:hint="eastAsia" w:ascii="仿宋" w:hAnsi="仿宋" w:eastAsia="仿宋" w:cs="仿宋"/>
          <w:color w:val="auto"/>
          <w:sz w:val="28"/>
          <w:szCs w:val="28"/>
          <w:highlight w:val="yellow"/>
        </w:rPr>
        <w:t>月</w:t>
      </w:r>
      <w:r>
        <w:rPr>
          <w:rFonts w:hint="eastAsia" w:ascii="仿宋" w:hAnsi="仿宋" w:eastAsia="仿宋" w:cs="仿宋"/>
          <w:color w:val="auto"/>
          <w:sz w:val="28"/>
          <w:szCs w:val="28"/>
          <w:highlight w:val="yellow"/>
          <w:lang w:val="en-US" w:eastAsia="zh-CN"/>
        </w:rPr>
        <w:t>29</w:t>
      </w:r>
      <w:r>
        <w:rPr>
          <w:rFonts w:hint="eastAsia" w:ascii="仿宋" w:hAnsi="仿宋" w:eastAsia="仿宋" w:cs="仿宋"/>
          <w:color w:val="auto"/>
          <w:sz w:val="28"/>
          <w:szCs w:val="28"/>
          <w:highlight w:val="yellow"/>
        </w:rPr>
        <w:t>日</w:t>
      </w:r>
      <w:r>
        <w:rPr>
          <w:rFonts w:hint="eastAsia" w:ascii="仿宋" w:hAnsi="仿宋" w:eastAsia="仿宋" w:cs="仿宋"/>
          <w:color w:val="auto"/>
          <w:sz w:val="28"/>
          <w:szCs w:val="28"/>
          <w:highlight w:val="yellow"/>
          <w:lang w:val="en-US" w:eastAsia="zh-CN"/>
        </w:rPr>
        <w:t xml:space="preserve"> 9</w:t>
      </w:r>
      <w:r>
        <w:rPr>
          <w:rFonts w:hint="eastAsia" w:ascii="仿宋" w:hAnsi="仿宋" w:eastAsia="仿宋" w:cs="仿宋"/>
          <w:color w:val="auto"/>
          <w:sz w:val="28"/>
          <w:szCs w:val="28"/>
          <w:highlight w:val="yellow"/>
        </w:rPr>
        <w:t>点</w:t>
      </w:r>
      <w:r>
        <w:rPr>
          <w:rFonts w:hint="eastAsia" w:ascii="仿宋" w:hAnsi="仿宋" w:eastAsia="仿宋" w:cs="仿宋"/>
          <w:color w:val="auto"/>
          <w:sz w:val="28"/>
          <w:szCs w:val="28"/>
          <w:highlight w:val="yellow"/>
          <w:lang w:val="en-US" w:eastAsia="zh-CN"/>
        </w:rPr>
        <w:t xml:space="preserve"> 00 </w:t>
      </w:r>
      <w:r>
        <w:rPr>
          <w:rFonts w:hint="eastAsia" w:ascii="仿宋" w:hAnsi="仿宋" w:eastAsia="仿宋" w:cs="仿宋"/>
          <w:color w:val="auto"/>
          <w:sz w:val="28"/>
          <w:szCs w:val="28"/>
          <w:highlight w:val="yellow"/>
        </w:rPr>
        <w:t>分（北京时间）</w:t>
      </w:r>
      <w:r>
        <w:rPr>
          <w:rFonts w:hint="eastAsia" w:ascii="仿宋" w:hAnsi="仿宋" w:eastAsia="仿宋" w:cs="仿宋"/>
          <w:color w:val="auto"/>
          <w:sz w:val="28"/>
          <w:szCs w:val="28"/>
          <w:highlight w:val="none"/>
        </w:rPr>
        <w:t>前递交响应文件。</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bookmarkStart w:id="7" w:name="_Toc82505652"/>
      <w:r>
        <w:rPr>
          <w:rFonts w:hint="eastAsia" w:ascii="仿宋" w:hAnsi="仿宋" w:eastAsia="仿宋" w:cs="仿宋"/>
          <w:b/>
          <w:bCs/>
          <w:color w:val="auto"/>
          <w:sz w:val="28"/>
          <w:szCs w:val="28"/>
          <w:highlight w:val="none"/>
        </w:rPr>
        <w:t>一、项目基本情况</w:t>
      </w:r>
      <w:bookmarkEnd w:id="7"/>
    </w:p>
    <w:p>
      <w:pPr>
        <w:pStyle w:val="16"/>
        <w:keepNext w:val="0"/>
        <w:keepLines w:val="0"/>
        <w:widowControl/>
        <w:suppressLineNumbers w:val="0"/>
        <w:spacing w:before="0" w:beforeAutospacing="0" w:after="0" w:afterAutospacing="0"/>
        <w:ind w:left="0" w:right="0" w:firstLine="560" w:firstLineChars="200"/>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lang w:val="en-US" w:eastAsia="zh-CN"/>
        </w:rPr>
        <w:t>启东市城市水处理有限公司2024年度办公用品采购项目</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项目类型：货物</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预算金额：</w:t>
      </w:r>
      <w:r>
        <w:rPr>
          <w:rFonts w:hint="eastAsia" w:ascii="仿宋" w:hAnsi="仿宋" w:eastAsia="仿宋" w:cs="仿宋"/>
          <w:b w:val="0"/>
          <w:bCs/>
          <w:color w:val="auto"/>
          <w:kern w:val="2"/>
          <w:sz w:val="32"/>
          <w:szCs w:val="32"/>
          <w:highlight w:val="none"/>
          <w:shd w:val="clear" w:color="auto" w:fill="auto"/>
          <w:lang w:val="en-US" w:eastAsia="zh-CN" w:bidi="ar-SA"/>
        </w:rPr>
        <w:t>6.08</w:t>
      </w:r>
      <w:r>
        <w:rPr>
          <w:rFonts w:hint="eastAsia" w:ascii="仿宋" w:hAnsi="仿宋" w:eastAsia="仿宋" w:cs="仿宋"/>
          <w:color w:val="auto"/>
          <w:sz w:val="28"/>
          <w:szCs w:val="28"/>
          <w:highlight w:val="none"/>
        </w:rPr>
        <w:t>万元。</w:t>
      </w:r>
    </w:p>
    <w:p>
      <w:pPr>
        <w:keepNext w:val="0"/>
        <w:keepLines w:val="0"/>
        <w:pageBreakBefore w:val="0"/>
        <w:tabs>
          <w:tab w:val="left" w:pos="6860"/>
          <w:tab w:val="left" w:pos="7140"/>
        </w:tabs>
        <w:kinsoku/>
        <w:wordWrap/>
        <w:overflowPunct/>
        <w:topLinePunct w:val="0"/>
        <w:autoSpaceDE/>
        <w:autoSpaceDN/>
        <w:bidi w:val="0"/>
        <w:spacing w:line="500" w:lineRule="exact"/>
        <w:ind w:firstLine="560" w:firstLineChars="200"/>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最高限价：</w:t>
      </w:r>
      <w:r>
        <w:rPr>
          <w:rFonts w:hint="eastAsia" w:ascii="仿宋" w:hAnsi="仿宋" w:eastAsia="仿宋" w:cs="仿宋"/>
          <w:color w:val="auto"/>
          <w:sz w:val="28"/>
          <w:szCs w:val="28"/>
          <w:highlight w:val="none"/>
          <w:lang w:val="en-US" w:eastAsia="zh-CN"/>
        </w:rPr>
        <w:t>6.08</w:t>
      </w:r>
      <w:r>
        <w:rPr>
          <w:rFonts w:hint="eastAsia" w:ascii="仿宋" w:hAnsi="仿宋" w:eastAsia="仿宋" w:cs="仿宋"/>
          <w:color w:val="auto"/>
          <w:sz w:val="28"/>
          <w:szCs w:val="28"/>
          <w:highlight w:val="none"/>
        </w:rPr>
        <w:t>万元</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sz w:val="28"/>
          <w:szCs w:val="28"/>
          <w:highlight w:val="none"/>
        </w:rPr>
        <w:t>投标报价大于</w:t>
      </w:r>
      <w:r>
        <w:rPr>
          <w:rFonts w:hint="eastAsia" w:ascii="仿宋" w:hAnsi="仿宋" w:eastAsia="仿宋" w:cs="仿宋"/>
          <w:color w:val="auto"/>
          <w:sz w:val="28"/>
          <w:szCs w:val="28"/>
          <w:highlight w:val="none"/>
          <w:lang w:val="en-US" w:eastAsia="zh-CN"/>
        </w:rPr>
        <w:t>最高限价</w:t>
      </w:r>
      <w:r>
        <w:rPr>
          <w:rFonts w:hint="eastAsia" w:ascii="仿宋" w:hAnsi="仿宋" w:eastAsia="仿宋" w:cs="仿宋"/>
          <w:color w:val="auto"/>
          <w:sz w:val="28"/>
          <w:szCs w:val="28"/>
          <w:highlight w:val="none"/>
        </w:rPr>
        <w:t>的为无效报价。</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采购需求：详见采购文件，请仔细研究。</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w:t>
      </w:r>
      <w:r>
        <w:rPr>
          <w:rFonts w:hint="eastAsia" w:ascii="仿宋" w:hAnsi="仿宋" w:eastAsia="仿宋" w:cs="仿宋"/>
          <w:color w:val="auto"/>
          <w:sz w:val="28"/>
          <w:szCs w:val="28"/>
          <w:highlight w:val="none"/>
          <w:lang w:val="en-US" w:eastAsia="zh-CN"/>
        </w:rPr>
        <w:t>不</w:t>
      </w:r>
      <w:r>
        <w:rPr>
          <w:rFonts w:hint="eastAsia" w:ascii="仿宋" w:hAnsi="仿宋" w:eastAsia="仿宋" w:cs="仿宋"/>
          <w:color w:val="auto"/>
          <w:sz w:val="28"/>
          <w:szCs w:val="28"/>
          <w:highlight w:val="none"/>
        </w:rPr>
        <w:t>接受联合体。</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本项目</w:t>
      </w:r>
      <w:r>
        <w:rPr>
          <w:rFonts w:hint="eastAsia" w:ascii="仿宋" w:hAnsi="仿宋" w:eastAsia="仿宋" w:cs="仿宋"/>
          <w:color w:val="auto"/>
          <w:sz w:val="28"/>
          <w:szCs w:val="28"/>
          <w:highlight w:val="none"/>
          <w:lang w:val="en-US" w:eastAsia="zh-CN"/>
        </w:rPr>
        <w:t>不</w:t>
      </w:r>
      <w:r>
        <w:rPr>
          <w:rFonts w:hint="eastAsia" w:ascii="仿宋" w:hAnsi="仿宋" w:eastAsia="仿宋" w:cs="仿宋"/>
          <w:color w:val="auto"/>
          <w:sz w:val="28"/>
          <w:szCs w:val="28"/>
          <w:highlight w:val="none"/>
        </w:rPr>
        <w:t>接受分包。</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bookmarkStart w:id="8" w:name="_Toc82505653"/>
      <w:r>
        <w:rPr>
          <w:rFonts w:hint="eastAsia" w:ascii="仿宋" w:hAnsi="仿宋" w:eastAsia="仿宋" w:cs="仿宋"/>
          <w:b/>
          <w:bCs/>
          <w:color w:val="auto"/>
          <w:sz w:val="28"/>
          <w:szCs w:val="28"/>
          <w:highlight w:val="none"/>
        </w:rPr>
        <w:t>二、响应供应商的资格要求：</w:t>
      </w:r>
      <w:bookmarkEnd w:id="8"/>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bookmarkStart w:id="9" w:name="_Toc82505654"/>
      <w:r>
        <w:rPr>
          <w:rFonts w:hint="eastAsia" w:ascii="仿宋" w:hAnsi="仿宋" w:eastAsia="仿宋" w:cs="仿宋"/>
          <w:color w:val="auto"/>
          <w:sz w:val="28"/>
          <w:szCs w:val="28"/>
          <w:highlight w:val="none"/>
          <w:lang w:val="en-US" w:eastAsia="zh-CN"/>
        </w:rPr>
        <w:t>1.符合《中华人民共和国政府采购法》第二十二条的规定。</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2.落实政府采购政策需满足的资格要求：无。</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3.供应商具备工商行政管理部门颁发的有效法人营业执照。</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4.参与投标的供应商需提供近三年以来（以合同签订时间为准）供应过该类产品的业绩，提供合同等证明材料。</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5.本次报价不接受联合体形式报价。</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三、获取采购文件</w:t>
      </w:r>
      <w:bookmarkEnd w:id="9"/>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none"/>
        </w:rPr>
        <w:t>时间：</w:t>
      </w:r>
      <w:r>
        <w:rPr>
          <w:rFonts w:hint="eastAsia" w:ascii="仿宋" w:hAnsi="仿宋" w:eastAsia="仿宋" w:cs="仿宋"/>
          <w:color w:val="auto"/>
          <w:sz w:val="28"/>
          <w:szCs w:val="28"/>
          <w:highlight w:val="yellow"/>
          <w:lang w:val="en-US" w:eastAsia="zh-CN"/>
        </w:rPr>
        <w:t>2024</w:t>
      </w:r>
      <w:r>
        <w:rPr>
          <w:rFonts w:hint="eastAsia" w:ascii="仿宋" w:hAnsi="仿宋" w:eastAsia="仿宋" w:cs="仿宋"/>
          <w:color w:val="auto"/>
          <w:sz w:val="28"/>
          <w:szCs w:val="28"/>
          <w:highlight w:val="yellow"/>
        </w:rPr>
        <w:t>年</w:t>
      </w:r>
      <w:r>
        <w:rPr>
          <w:rFonts w:hint="eastAsia" w:ascii="仿宋" w:hAnsi="仿宋" w:eastAsia="仿宋" w:cs="仿宋"/>
          <w:color w:val="auto"/>
          <w:sz w:val="28"/>
          <w:szCs w:val="28"/>
          <w:highlight w:val="yellow"/>
          <w:lang w:val="en-US" w:eastAsia="zh-CN"/>
        </w:rPr>
        <w:t xml:space="preserve"> 3</w:t>
      </w:r>
      <w:r>
        <w:rPr>
          <w:rFonts w:hint="eastAsia" w:ascii="仿宋" w:hAnsi="仿宋" w:eastAsia="仿宋" w:cs="仿宋"/>
          <w:color w:val="auto"/>
          <w:sz w:val="28"/>
          <w:szCs w:val="28"/>
          <w:highlight w:val="yellow"/>
        </w:rPr>
        <w:t>月</w:t>
      </w:r>
      <w:r>
        <w:rPr>
          <w:rFonts w:hint="eastAsia" w:ascii="仿宋" w:hAnsi="仿宋" w:eastAsia="仿宋" w:cs="仿宋"/>
          <w:color w:val="auto"/>
          <w:sz w:val="28"/>
          <w:szCs w:val="28"/>
          <w:highlight w:val="yellow"/>
          <w:lang w:val="en-US" w:eastAsia="zh-CN"/>
        </w:rPr>
        <w:t xml:space="preserve"> 25 </w:t>
      </w:r>
      <w:r>
        <w:rPr>
          <w:rFonts w:hint="eastAsia" w:ascii="仿宋" w:hAnsi="仿宋" w:eastAsia="仿宋" w:cs="仿宋"/>
          <w:color w:val="auto"/>
          <w:sz w:val="28"/>
          <w:szCs w:val="28"/>
          <w:highlight w:val="yellow"/>
        </w:rPr>
        <w:t>日至</w:t>
      </w:r>
      <w:r>
        <w:rPr>
          <w:rFonts w:hint="eastAsia" w:ascii="仿宋" w:hAnsi="仿宋" w:eastAsia="仿宋" w:cs="仿宋"/>
          <w:color w:val="auto"/>
          <w:sz w:val="28"/>
          <w:szCs w:val="28"/>
          <w:highlight w:val="yellow"/>
          <w:lang w:val="en-US" w:eastAsia="zh-CN"/>
        </w:rPr>
        <w:t>2024</w:t>
      </w:r>
      <w:r>
        <w:rPr>
          <w:rFonts w:hint="eastAsia" w:ascii="仿宋" w:hAnsi="仿宋" w:eastAsia="仿宋" w:cs="仿宋"/>
          <w:color w:val="auto"/>
          <w:sz w:val="28"/>
          <w:szCs w:val="28"/>
          <w:highlight w:val="yellow"/>
        </w:rPr>
        <w:t>年</w:t>
      </w:r>
      <w:r>
        <w:rPr>
          <w:rFonts w:hint="eastAsia" w:ascii="仿宋" w:hAnsi="仿宋" w:eastAsia="仿宋" w:cs="仿宋"/>
          <w:color w:val="auto"/>
          <w:sz w:val="28"/>
          <w:szCs w:val="28"/>
          <w:highlight w:val="yellow"/>
          <w:lang w:val="en-US" w:eastAsia="zh-CN"/>
        </w:rPr>
        <w:t xml:space="preserve"> 3</w:t>
      </w:r>
      <w:r>
        <w:rPr>
          <w:rFonts w:hint="eastAsia" w:ascii="仿宋" w:hAnsi="仿宋" w:eastAsia="仿宋" w:cs="仿宋"/>
          <w:color w:val="auto"/>
          <w:sz w:val="28"/>
          <w:szCs w:val="28"/>
          <w:highlight w:val="yellow"/>
        </w:rPr>
        <w:t>月</w:t>
      </w:r>
      <w:r>
        <w:rPr>
          <w:rFonts w:hint="eastAsia" w:ascii="仿宋" w:hAnsi="仿宋" w:eastAsia="仿宋" w:cs="仿宋"/>
          <w:color w:val="auto"/>
          <w:sz w:val="28"/>
          <w:szCs w:val="28"/>
          <w:highlight w:val="yellow"/>
          <w:lang w:val="en-US" w:eastAsia="zh-CN"/>
        </w:rPr>
        <w:t xml:space="preserve"> 29</w:t>
      </w:r>
      <w:r>
        <w:rPr>
          <w:rFonts w:hint="eastAsia" w:ascii="仿宋" w:hAnsi="仿宋" w:eastAsia="仿宋" w:cs="仿宋"/>
          <w:color w:val="auto"/>
          <w:sz w:val="28"/>
          <w:szCs w:val="28"/>
          <w:highlight w:val="yellow"/>
        </w:rPr>
        <w:t>日</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获取的地点、方式：供应商登录</w:t>
      </w:r>
      <w:r>
        <w:rPr>
          <w:rFonts w:hint="eastAsia" w:ascii="仿宋" w:hAnsi="仿宋" w:eastAsia="仿宋" w:cs="仿宋"/>
          <w:color w:val="auto"/>
          <w:sz w:val="28"/>
          <w:szCs w:val="28"/>
          <w:highlight w:val="none"/>
          <w:lang w:eastAsia="zh-CN"/>
        </w:rPr>
        <w:t>启东市城市水处理有限公司网站</w:t>
      </w:r>
      <w:r>
        <w:rPr>
          <w:rFonts w:hint="eastAsia" w:ascii="仿宋" w:hAnsi="仿宋" w:eastAsia="仿宋" w:cs="仿宋"/>
          <w:color w:val="auto"/>
          <w:sz w:val="28"/>
          <w:szCs w:val="28"/>
          <w:highlight w:val="none"/>
        </w:rPr>
        <w:t>进行下载操作。</w:t>
      </w:r>
    </w:p>
    <w:p>
      <w:pPr>
        <w:keepNext w:val="0"/>
        <w:keepLines w:val="0"/>
        <w:pageBreakBefore w:val="0"/>
        <w:widowControl w:val="0"/>
        <w:kinsoku/>
        <w:wordWrap/>
        <w:overflowPunct/>
        <w:topLinePunct w:val="0"/>
        <w:autoSpaceDE/>
        <w:autoSpaceDN/>
        <w:bidi w:val="0"/>
        <w:adjustRightInd w:val="0"/>
        <w:snapToGrid w:val="0"/>
        <w:spacing w:line="360" w:lineRule="auto"/>
        <w:ind w:firstLine="562" w:firstLineChars="200"/>
        <w:textAlignment w:val="auto"/>
        <w:rPr>
          <w:rFonts w:hint="eastAsia" w:ascii="仿宋" w:hAnsi="仿宋" w:eastAsia="仿宋" w:cs="仿宋"/>
          <w:b/>
          <w:bCs/>
          <w:color w:val="auto"/>
          <w:sz w:val="28"/>
          <w:szCs w:val="28"/>
          <w:highlight w:val="none"/>
        </w:rPr>
      </w:pPr>
      <w:bookmarkStart w:id="10" w:name="_Toc82505655"/>
      <w:r>
        <w:rPr>
          <w:rFonts w:hint="eastAsia" w:ascii="仿宋" w:hAnsi="仿宋" w:eastAsia="仿宋" w:cs="仿宋"/>
          <w:b/>
          <w:bCs/>
          <w:color w:val="auto"/>
          <w:sz w:val="28"/>
          <w:szCs w:val="28"/>
          <w:highlight w:val="none"/>
        </w:rPr>
        <w:t>四、响应文件提交</w:t>
      </w:r>
      <w:bookmarkEnd w:id="10"/>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textAlignment w:val="auto"/>
        <w:rPr>
          <w:rFonts w:hint="eastAsia" w:ascii="仿宋" w:hAnsi="仿宋" w:eastAsia="仿宋" w:cs="仿宋"/>
          <w:b/>
          <w:sz w:val="28"/>
          <w:szCs w:val="28"/>
          <w:highlight w:val="none"/>
          <w:u w:val="single"/>
        </w:rPr>
      </w:pPr>
      <w:bookmarkStart w:id="11" w:name="_Toc82505657"/>
      <w:r>
        <w:rPr>
          <w:rFonts w:hint="eastAsia" w:ascii="仿宋" w:hAnsi="仿宋" w:eastAsia="仿宋" w:cs="仿宋"/>
          <w:sz w:val="28"/>
          <w:szCs w:val="28"/>
        </w:rPr>
        <w:t>报价文件请于</w:t>
      </w:r>
      <w:r>
        <w:rPr>
          <w:rFonts w:hint="eastAsia" w:ascii="仿宋" w:hAnsi="仿宋" w:eastAsia="仿宋" w:cs="仿宋"/>
          <w:b/>
          <w:bCs/>
          <w:sz w:val="28"/>
          <w:szCs w:val="28"/>
          <w:highlight w:val="yellow"/>
          <w:u w:val="single"/>
        </w:rPr>
        <w:t>202</w:t>
      </w:r>
      <w:r>
        <w:rPr>
          <w:rFonts w:hint="eastAsia" w:ascii="仿宋" w:hAnsi="仿宋" w:eastAsia="仿宋" w:cs="仿宋"/>
          <w:b/>
          <w:bCs/>
          <w:sz w:val="28"/>
          <w:szCs w:val="28"/>
          <w:highlight w:val="yellow"/>
          <w:u w:val="single"/>
          <w:lang w:val="en-US" w:eastAsia="zh-CN"/>
        </w:rPr>
        <w:t>4</w:t>
      </w:r>
      <w:r>
        <w:rPr>
          <w:rFonts w:hint="eastAsia" w:ascii="仿宋" w:hAnsi="仿宋" w:eastAsia="仿宋" w:cs="仿宋"/>
          <w:b/>
          <w:bCs/>
          <w:sz w:val="28"/>
          <w:szCs w:val="28"/>
          <w:highlight w:val="yellow"/>
        </w:rPr>
        <w:t>年</w:t>
      </w:r>
      <w:r>
        <w:rPr>
          <w:rFonts w:hint="eastAsia" w:ascii="仿宋" w:hAnsi="仿宋" w:eastAsia="仿宋" w:cs="仿宋"/>
          <w:b/>
          <w:bCs/>
          <w:sz w:val="28"/>
          <w:szCs w:val="28"/>
          <w:highlight w:val="yellow"/>
          <w:u w:val="single"/>
        </w:rPr>
        <w:t xml:space="preserve"> </w:t>
      </w:r>
      <w:r>
        <w:rPr>
          <w:rFonts w:hint="eastAsia" w:ascii="仿宋" w:hAnsi="仿宋" w:eastAsia="仿宋" w:cs="仿宋"/>
          <w:b/>
          <w:bCs/>
          <w:sz w:val="28"/>
          <w:szCs w:val="28"/>
          <w:highlight w:val="yellow"/>
          <w:u w:val="single"/>
          <w:lang w:val="en-US" w:eastAsia="zh-CN"/>
        </w:rPr>
        <w:t>3</w:t>
      </w:r>
      <w:r>
        <w:rPr>
          <w:rFonts w:hint="eastAsia" w:ascii="仿宋" w:hAnsi="仿宋" w:eastAsia="仿宋" w:cs="仿宋"/>
          <w:b/>
          <w:bCs/>
          <w:sz w:val="28"/>
          <w:szCs w:val="28"/>
          <w:highlight w:val="yellow"/>
          <w:u w:val="single"/>
        </w:rPr>
        <w:t xml:space="preserve"> </w:t>
      </w:r>
      <w:r>
        <w:rPr>
          <w:rFonts w:hint="eastAsia" w:ascii="仿宋" w:hAnsi="仿宋" w:eastAsia="仿宋" w:cs="仿宋"/>
          <w:b/>
          <w:bCs/>
          <w:sz w:val="28"/>
          <w:szCs w:val="28"/>
          <w:highlight w:val="yellow"/>
        </w:rPr>
        <w:t>月</w:t>
      </w:r>
      <w:r>
        <w:rPr>
          <w:rFonts w:hint="eastAsia" w:ascii="仿宋" w:hAnsi="仿宋" w:eastAsia="仿宋" w:cs="仿宋"/>
          <w:b/>
          <w:bCs/>
          <w:sz w:val="28"/>
          <w:szCs w:val="28"/>
          <w:highlight w:val="yellow"/>
          <w:u w:val="single"/>
        </w:rPr>
        <w:t xml:space="preserve"> </w:t>
      </w:r>
      <w:r>
        <w:rPr>
          <w:rFonts w:hint="eastAsia" w:ascii="仿宋" w:hAnsi="仿宋" w:eastAsia="仿宋" w:cs="仿宋"/>
          <w:b/>
          <w:bCs/>
          <w:sz w:val="28"/>
          <w:szCs w:val="28"/>
          <w:highlight w:val="yellow"/>
          <w:u w:val="single"/>
          <w:lang w:val="en-US" w:eastAsia="zh-CN"/>
        </w:rPr>
        <w:t xml:space="preserve">29 </w:t>
      </w:r>
      <w:r>
        <w:rPr>
          <w:rFonts w:hint="eastAsia" w:ascii="仿宋" w:hAnsi="仿宋" w:eastAsia="仿宋" w:cs="仿宋"/>
          <w:b/>
          <w:bCs/>
          <w:sz w:val="28"/>
          <w:szCs w:val="28"/>
          <w:highlight w:val="yellow"/>
        </w:rPr>
        <w:t>日</w:t>
      </w:r>
      <w:r>
        <w:rPr>
          <w:rFonts w:hint="eastAsia" w:ascii="仿宋" w:hAnsi="仿宋" w:eastAsia="仿宋" w:cs="仿宋"/>
          <w:b/>
          <w:bCs/>
          <w:sz w:val="28"/>
          <w:szCs w:val="28"/>
          <w:highlight w:val="yellow"/>
          <w:lang w:val="en-US" w:eastAsia="zh-CN"/>
        </w:rPr>
        <w:t xml:space="preserve"> 上</w:t>
      </w:r>
      <w:r>
        <w:rPr>
          <w:rFonts w:hint="eastAsia" w:ascii="仿宋" w:hAnsi="仿宋" w:eastAsia="仿宋" w:cs="仿宋"/>
          <w:b/>
          <w:bCs/>
          <w:sz w:val="28"/>
          <w:szCs w:val="28"/>
          <w:highlight w:val="yellow"/>
        </w:rPr>
        <w:t>午</w:t>
      </w:r>
      <w:r>
        <w:rPr>
          <w:rFonts w:hint="eastAsia" w:ascii="仿宋" w:hAnsi="仿宋" w:eastAsia="仿宋" w:cs="仿宋"/>
          <w:b/>
          <w:bCs/>
          <w:sz w:val="28"/>
          <w:szCs w:val="28"/>
          <w:highlight w:val="yellow"/>
          <w:lang w:val="en-US" w:eastAsia="zh-CN"/>
        </w:rPr>
        <w:t xml:space="preserve"> </w:t>
      </w:r>
      <w:r>
        <w:rPr>
          <w:rFonts w:hint="eastAsia" w:ascii="仿宋" w:hAnsi="仿宋" w:eastAsia="仿宋" w:cs="仿宋"/>
          <w:b/>
          <w:bCs/>
          <w:sz w:val="28"/>
          <w:szCs w:val="28"/>
          <w:highlight w:val="yellow"/>
          <w:u w:val="single"/>
          <w:lang w:val="en-US" w:eastAsia="zh-CN"/>
        </w:rPr>
        <w:t xml:space="preserve"> 8 </w:t>
      </w:r>
      <w:r>
        <w:rPr>
          <w:rFonts w:hint="eastAsia" w:ascii="仿宋" w:hAnsi="仿宋" w:eastAsia="仿宋" w:cs="仿宋"/>
          <w:b/>
          <w:bCs/>
          <w:sz w:val="28"/>
          <w:szCs w:val="28"/>
          <w:highlight w:val="yellow"/>
        </w:rPr>
        <w:t>:</w:t>
      </w:r>
      <w:r>
        <w:rPr>
          <w:rFonts w:hint="eastAsia" w:ascii="仿宋" w:hAnsi="仿宋" w:eastAsia="仿宋" w:cs="仿宋"/>
          <w:b/>
          <w:bCs/>
          <w:sz w:val="28"/>
          <w:szCs w:val="28"/>
          <w:highlight w:val="yellow"/>
          <w:u w:val="single"/>
          <w:lang w:val="en-US" w:eastAsia="zh-CN"/>
        </w:rPr>
        <w:t xml:space="preserve"> 30</w:t>
      </w:r>
      <w:r>
        <w:rPr>
          <w:rFonts w:hint="eastAsia" w:ascii="仿宋" w:hAnsi="仿宋" w:eastAsia="仿宋" w:cs="仿宋"/>
          <w:b/>
          <w:bCs/>
          <w:sz w:val="28"/>
          <w:szCs w:val="28"/>
          <w:highlight w:val="yellow"/>
          <w:u w:val="single"/>
        </w:rPr>
        <w:t xml:space="preserve"> </w:t>
      </w:r>
      <w:r>
        <w:rPr>
          <w:rFonts w:hint="eastAsia" w:ascii="仿宋" w:hAnsi="仿宋" w:eastAsia="仿宋" w:cs="仿宋"/>
          <w:b/>
          <w:bCs/>
          <w:sz w:val="28"/>
          <w:szCs w:val="28"/>
          <w:highlight w:val="yellow"/>
        </w:rPr>
        <w:t>-</w:t>
      </w:r>
      <w:r>
        <w:rPr>
          <w:rFonts w:hint="eastAsia" w:ascii="仿宋" w:hAnsi="仿宋" w:eastAsia="仿宋" w:cs="仿宋"/>
          <w:b/>
          <w:bCs/>
          <w:sz w:val="28"/>
          <w:szCs w:val="28"/>
          <w:highlight w:val="yellow"/>
          <w:u w:val="single"/>
        </w:rPr>
        <w:t xml:space="preserve"> </w:t>
      </w:r>
      <w:r>
        <w:rPr>
          <w:rFonts w:hint="eastAsia" w:ascii="仿宋" w:hAnsi="仿宋" w:eastAsia="仿宋" w:cs="仿宋"/>
          <w:b/>
          <w:bCs/>
          <w:sz w:val="28"/>
          <w:szCs w:val="28"/>
          <w:highlight w:val="yellow"/>
          <w:u w:val="single"/>
          <w:lang w:val="en-US" w:eastAsia="zh-CN"/>
        </w:rPr>
        <w:t xml:space="preserve"> 9：00   </w:t>
      </w:r>
      <w:r>
        <w:rPr>
          <w:rFonts w:hint="eastAsia" w:ascii="仿宋" w:hAnsi="仿宋" w:eastAsia="仿宋" w:cs="仿宋"/>
          <w:b/>
          <w:bCs/>
          <w:sz w:val="28"/>
          <w:szCs w:val="28"/>
          <w:highlight w:val="none"/>
        </w:rPr>
        <w:t>送至启东城投集团有限公司(</w:t>
      </w:r>
      <w:r>
        <w:rPr>
          <w:rFonts w:hint="eastAsia" w:ascii="宋体" w:hAnsi="宋体" w:eastAsia="宋体" w:cs="宋体"/>
          <w:b/>
          <w:bCs/>
          <w:sz w:val="28"/>
          <w:szCs w:val="28"/>
          <w:highlight w:val="none"/>
        </w:rPr>
        <w:t>启东市</w:t>
      </w:r>
      <w:r>
        <w:rPr>
          <w:rFonts w:hint="eastAsia" w:ascii="宋体" w:hAnsi="宋体" w:cs="宋体"/>
          <w:b/>
          <w:bCs/>
          <w:sz w:val="28"/>
          <w:szCs w:val="28"/>
          <w:highlight w:val="none"/>
          <w:lang w:val="en-US" w:eastAsia="zh-CN"/>
        </w:rPr>
        <w:t>汇龙镇金沙江路672</w:t>
      </w:r>
      <w:r>
        <w:rPr>
          <w:rFonts w:hint="eastAsia" w:ascii="宋体" w:hAnsi="宋体" w:eastAsia="宋体" w:cs="宋体"/>
          <w:b/>
          <w:bCs/>
          <w:sz w:val="28"/>
          <w:szCs w:val="28"/>
          <w:highlight w:val="none"/>
        </w:rPr>
        <w:t>号</w:t>
      </w:r>
      <w:r>
        <w:rPr>
          <w:rFonts w:hint="eastAsia" w:ascii="仿宋" w:hAnsi="仿宋" w:eastAsia="仿宋" w:cs="仿宋"/>
          <w:b/>
          <w:bCs/>
          <w:sz w:val="28"/>
          <w:szCs w:val="28"/>
          <w:highlight w:val="none"/>
        </w:rPr>
        <w:t>)</w:t>
      </w:r>
      <w:r>
        <w:rPr>
          <w:rFonts w:hint="eastAsia" w:ascii="仿宋" w:hAnsi="仿宋" w:eastAsia="仿宋" w:cs="仿宋"/>
          <w:b/>
          <w:bCs/>
          <w:sz w:val="28"/>
          <w:szCs w:val="28"/>
          <w:highlight w:val="none"/>
          <w:lang w:val="en-US" w:eastAsia="zh-CN"/>
        </w:rPr>
        <w:t>二楼</w:t>
      </w:r>
      <w:r>
        <w:rPr>
          <w:rFonts w:hint="eastAsia" w:ascii="仿宋" w:hAnsi="仿宋" w:eastAsia="仿宋" w:cs="仿宋"/>
          <w:b/>
          <w:bCs/>
          <w:sz w:val="28"/>
          <w:szCs w:val="28"/>
          <w:highlight w:val="none"/>
        </w:rPr>
        <w:t>开标室（只接受直接送达），逾</w:t>
      </w:r>
      <w:r>
        <w:rPr>
          <w:rFonts w:hint="eastAsia" w:ascii="仿宋" w:hAnsi="仿宋" w:eastAsia="仿宋" w:cs="仿宋"/>
          <w:b/>
          <w:sz w:val="28"/>
          <w:szCs w:val="28"/>
          <w:highlight w:val="none"/>
        </w:rPr>
        <w:t>时则不予受理。</w:t>
      </w:r>
    </w:p>
    <w:p>
      <w:pPr>
        <w:keepNext w:val="0"/>
        <w:keepLines w:val="0"/>
        <w:pageBreakBefore w:val="0"/>
        <w:widowControl w:val="0"/>
        <w:kinsoku/>
        <w:wordWrap/>
        <w:overflowPunct/>
        <w:topLinePunct w:val="0"/>
        <w:autoSpaceDE/>
        <w:autoSpaceDN/>
        <w:bidi w:val="0"/>
        <w:adjustRightInd/>
        <w:snapToGrid w:val="0"/>
        <w:spacing w:line="360" w:lineRule="auto"/>
        <w:ind w:firstLine="562" w:firstLineChars="200"/>
        <w:textAlignment w:val="auto"/>
        <w:rPr>
          <w:rFonts w:hint="eastAsia" w:ascii="仿宋" w:hAnsi="仿宋" w:eastAsia="仿宋" w:cs="仿宋"/>
          <w:b/>
          <w:sz w:val="28"/>
          <w:szCs w:val="28"/>
          <w:highlight w:val="yellow"/>
        </w:rPr>
      </w:pPr>
      <w:r>
        <w:rPr>
          <w:rFonts w:hint="eastAsia" w:ascii="仿宋" w:hAnsi="仿宋" w:eastAsia="仿宋" w:cs="仿宋"/>
          <w:b/>
          <w:sz w:val="28"/>
          <w:szCs w:val="28"/>
          <w:highlight w:val="none"/>
        </w:rPr>
        <w:t>开标时间：</w:t>
      </w:r>
      <w:r>
        <w:rPr>
          <w:rFonts w:hint="eastAsia" w:ascii="仿宋" w:hAnsi="仿宋" w:eastAsia="仿宋" w:cs="仿宋"/>
          <w:b/>
          <w:sz w:val="28"/>
          <w:szCs w:val="28"/>
          <w:highlight w:val="yellow"/>
          <w:u w:val="single"/>
        </w:rPr>
        <w:t>202</w:t>
      </w:r>
      <w:r>
        <w:rPr>
          <w:rFonts w:hint="eastAsia" w:ascii="仿宋" w:hAnsi="仿宋" w:eastAsia="仿宋" w:cs="仿宋"/>
          <w:b/>
          <w:sz w:val="28"/>
          <w:szCs w:val="28"/>
          <w:highlight w:val="yellow"/>
          <w:u w:val="single"/>
          <w:lang w:val="en-US" w:eastAsia="zh-CN"/>
        </w:rPr>
        <w:t>4</w:t>
      </w:r>
      <w:r>
        <w:rPr>
          <w:rFonts w:hint="eastAsia" w:ascii="仿宋" w:hAnsi="仿宋" w:eastAsia="仿宋" w:cs="仿宋"/>
          <w:b/>
          <w:sz w:val="28"/>
          <w:szCs w:val="28"/>
          <w:highlight w:val="yellow"/>
        </w:rPr>
        <w:t>年</w:t>
      </w:r>
      <w:r>
        <w:rPr>
          <w:rFonts w:hint="eastAsia" w:ascii="仿宋" w:hAnsi="仿宋" w:eastAsia="仿宋" w:cs="仿宋"/>
          <w:b/>
          <w:sz w:val="28"/>
          <w:szCs w:val="28"/>
          <w:highlight w:val="yellow"/>
          <w:u w:val="single"/>
        </w:rPr>
        <w:t xml:space="preserve"> </w:t>
      </w:r>
      <w:r>
        <w:rPr>
          <w:rFonts w:hint="eastAsia" w:ascii="仿宋" w:hAnsi="仿宋" w:eastAsia="仿宋" w:cs="仿宋"/>
          <w:b/>
          <w:sz w:val="28"/>
          <w:szCs w:val="28"/>
          <w:highlight w:val="yellow"/>
          <w:u w:val="single"/>
          <w:lang w:val="en-US" w:eastAsia="zh-CN"/>
        </w:rPr>
        <w:t xml:space="preserve"> 3  </w:t>
      </w:r>
      <w:r>
        <w:rPr>
          <w:rFonts w:hint="eastAsia" w:ascii="仿宋" w:hAnsi="仿宋" w:eastAsia="仿宋" w:cs="仿宋"/>
          <w:b/>
          <w:sz w:val="28"/>
          <w:szCs w:val="28"/>
          <w:highlight w:val="yellow"/>
        </w:rPr>
        <w:t>月</w:t>
      </w:r>
      <w:r>
        <w:rPr>
          <w:rFonts w:hint="eastAsia" w:ascii="仿宋" w:hAnsi="仿宋" w:eastAsia="仿宋" w:cs="仿宋"/>
          <w:b/>
          <w:sz w:val="28"/>
          <w:szCs w:val="28"/>
          <w:highlight w:val="yellow"/>
          <w:u w:val="single"/>
        </w:rPr>
        <w:t xml:space="preserve"> </w:t>
      </w:r>
      <w:r>
        <w:rPr>
          <w:rFonts w:hint="eastAsia" w:ascii="仿宋" w:hAnsi="仿宋" w:eastAsia="仿宋" w:cs="仿宋"/>
          <w:b/>
          <w:sz w:val="28"/>
          <w:szCs w:val="28"/>
          <w:highlight w:val="yellow"/>
          <w:u w:val="single"/>
          <w:lang w:val="en-US" w:eastAsia="zh-CN"/>
        </w:rPr>
        <w:t xml:space="preserve">29 </w:t>
      </w:r>
      <w:r>
        <w:rPr>
          <w:rFonts w:hint="eastAsia" w:ascii="仿宋" w:hAnsi="仿宋" w:eastAsia="仿宋" w:cs="仿宋"/>
          <w:b/>
          <w:sz w:val="28"/>
          <w:szCs w:val="28"/>
          <w:highlight w:val="yellow"/>
        </w:rPr>
        <w:t>日</w:t>
      </w:r>
      <w:r>
        <w:rPr>
          <w:rFonts w:hint="eastAsia" w:ascii="仿宋" w:hAnsi="仿宋" w:eastAsia="仿宋" w:cs="仿宋"/>
          <w:b/>
          <w:sz w:val="28"/>
          <w:szCs w:val="28"/>
          <w:highlight w:val="yellow"/>
          <w:lang w:val="en-US" w:eastAsia="zh-CN"/>
        </w:rPr>
        <w:t>上</w:t>
      </w:r>
      <w:r>
        <w:rPr>
          <w:rFonts w:hint="eastAsia" w:ascii="仿宋" w:hAnsi="仿宋" w:eastAsia="仿宋" w:cs="仿宋"/>
          <w:b/>
          <w:sz w:val="28"/>
          <w:szCs w:val="28"/>
          <w:highlight w:val="yellow"/>
        </w:rPr>
        <w:t>午</w:t>
      </w:r>
      <w:r>
        <w:rPr>
          <w:rFonts w:hint="eastAsia" w:ascii="仿宋" w:hAnsi="仿宋" w:eastAsia="仿宋" w:cs="仿宋"/>
          <w:b/>
          <w:sz w:val="28"/>
          <w:szCs w:val="28"/>
          <w:highlight w:val="yellow"/>
          <w:u w:val="single"/>
          <w:lang w:val="en-US" w:eastAsia="zh-CN"/>
        </w:rPr>
        <w:t xml:space="preserve">  9：00    </w:t>
      </w:r>
      <w:r>
        <w:rPr>
          <w:rFonts w:hint="eastAsia" w:ascii="仿宋" w:hAnsi="仿宋" w:eastAsia="仿宋" w:cs="仿宋"/>
          <w:b/>
          <w:sz w:val="28"/>
          <w:szCs w:val="28"/>
          <w:highlight w:val="yellow"/>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五</w:t>
      </w:r>
      <w:r>
        <w:rPr>
          <w:rFonts w:hint="eastAsia" w:ascii="仿宋" w:hAnsi="仿宋" w:eastAsia="仿宋" w:cs="仿宋"/>
          <w:b/>
          <w:bCs/>
          <w:color w:val="auto"/>
          <w:sz w:val="28"/>
          <w:szCs w:val="28"/>
          <w:highlight w:val="none"/>
        </w:rPr>
        <w:t>、公告期限</w:t>
      </w:r>
      <w:bookmarkEnd w:id="11"/>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自本公告发布之日起3个工作日。</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bookmarkStart w:id="12" w:name="_Toc82505658"/>
      <w:r>
        <w:rPr>
          <w:rFonts w:hint="eastAsia" w:ascii="仿宋" w:hAnsi="仿宋" w:eastAsia="仿宋" w:cs="仿宋"/>
          <w:b/>
          <w:bCs/>
          <w:color w:val="auto"/>
          <w:sz w:val="28"/>
          <w:szCs w:val="28"/>
          <w:highlight w:val="none"/>
          <w:lang w:eastAsia="zh-CN"/>
        </w:rPr>
        <w:t>六</w:t>
      </w:r>
      <w:r>
        <w:rPr>
          <w:rFonts w:hint="eastAsia" w:ascii="仿宋" w:hAnsi="仿宋" w:eastAsia="仿宋" w:cs="仿宋"/>
          <w:b/>
          <w:bCs/>
          <w:color w:val="auto"/>
          <w:sz w:val="28"/>
          <w:szCs w:val="28"/>
          <w:highlight w:val="none"/>
        </w:rPr>
        <w:t>、其他补充事宜</w:t>
      </w:r>
      <w:bookmarkEnd w:id="12"/>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1.响应保证金：免收。</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2.项目开标活动模式：见面开标模式。</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3.项目样品：</w:t>
      </w:r>
      <w:r>
        <w:rPr>
          <w:rFonts w:hint="eastAsia" w:ascii="仿宋" w:hAnsi="仿宋" w:eastAsia="仿宋" w:cs="仿宋"/>
          <w:b w:val="0"/>
          <w:bCs w:val="0"/>
          <w:color w:val="auto"/>
          <w:sz w:val="28"/>
          <w:szCs w:val="28"/>
          <w:highlight w:val="none"/>
          <w:lang w:eastAsia="zh-CN"/>
        </w:rPr>
        <w:t>无</w:t>
      </w:r>
      <w:r>
        <w:rPr>
          <w:rFonts w:hint="eastAsia" w:ascii="仿宋" w:hAnsi="仿宋" w:eastAsia="仿宋" w:cs="仿宋"/>
          <w:b w:val="0"/>
          <w:bCs w:val="0"/>
          <w:color w:val="auto"/>
          <w:sz w:val="28"/>
          <w:szCs w:val="28"/>
          <w:highlight w:val="none"/>
          <w:lang w:val="en-US" w:eastAsia="zh-CN"/>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4.对项目需求部分（供应商资格要求、项目需求）的询问、质疑请向采购人提出，由采购人负责答复；</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textAlignment w:val="auto"/>
        <w:rPr>
          <w:rFonts w:hint="eastAsia" w:ascii="仿宋" w:hAnsi="仿宋" w:eastAsia="仿宋" w:cs="仿宋"/>
          <w:b/>
          <w:bCs/>
          <w:color w:val="auto"/>
          <w:sz w:val="28"/>
          <w:szCs w:val="28"/>
          <w:highlight w:val="none"/>
        </w:rPr>
      </w:pPr>
      <w:bookmarkStart w:id="13" w:name="_Toc82505660"/>
      <w:r>
        <w:rPr>
          <w:rFonts w:hint="eastAsia" w:ascii="仿宋" w:hAnsi="仿宋" w:eastAsia="仿宋" w:cs="仿宋"/>
          <w:b/>
          <w:bCs/>
          <w:color w:val="auto"/>
          <w:sz w:val="28"/>
          <w:szCs w:val="28"/>
          <w:highlight w:val="none"/>
          <w:lang w:eastAsia="zh-CN"/>
        </w:rPr>
        <w:t>七</w:t>
      </w:r>
      <w:r>
        <w:rPr>
          <w:rFonts w:hint="eastAsia" w:ascii="仿宋" w:hAnsi="仿宋" w:eastAsia="仿宋" w:cs="仿宋"/>
          <w:b/>
          <w:bCs/>
          <w:color w:val="auto"/>
          <w:sz w:val="28"/>
          <w:szCs w:val="28"/>
          <w:highlight w:val="none"/>
        </w:rPr>
        <w:t>、凡对本次采购提出询问，请按以下方式联系</w:t>
      </w:r>
      <w:bookmarkEnd w:id="13"/>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1.采购人信息</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名称:</w:t>
      </w:r>
      <w:r>
        <w:rPr>
          <w:rFonts w:hint="eastAsia" w:ascii="仿宋" w:hAnsi="仿宋" w:eastAsia="仿宋" w:cs="仿宋"/>
          <w:color w:val="auto"/>
          <w:sz w:val="28"/>
          <w:szCs w:val="28"/>
          <w:highlight w:val="none"/>
          <w:lang w:eastAsia="zh-CN"/>
        </w:rPr>
        <w:t>启东市城市水处理有限公司</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w:t>
      </w:r>
      <w:r>
        <w:rPr>
          <w:rFonts w:hint="eastAsia" w:ascii="仿宋" w:hAnsi="仿宋" w:eastAsia="仿宋" w:cs="仿宋"/>
          <w:color w:val="auto"/>
          <w:sz w:val="28"/>
          <w:szCs w:val="28"/>
          <w:highlight w:val="none"/>
          <w:lang w:val="en-US" w:eastAsia="zh-CN"/>
        </w:rPr>
        <w:t>启东市经济开发区海洪路666号</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联系人∶</w:t>
      </w:r>
      <w:r>
        <w:rPr>
          <w:rFonts w:hint="eastAsia" w:ascii="仿宋" w:hAnsi="仿宋" w:eastAsia="仿宋" w:cs="仿宋"/>
          <w:color w:val="auto"/>
          <w:sz w:val="28"/>
          <w:szCs w:val="28"/>
          <w:highlight w:val="none"/>
          <w:lang w:val="en-US" w:eastAsia="zh-CN"/>
        </w:rPr>
        <w:t>顾海英</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联系方式:0513-83630068</w:t>
      </w:r>
    </w:p>
    <w:p>
      <w:pPr>
        <w:spacing w:line="500" w:lineRule="exact"/>
        <w:jc w:val="both"/>
        <w:rPr>
          <w:rFonts w:hint="eastAsia" w:ascii="仿宋" w:hAnsi="仿宋" w:eastAsia="仿宋" w:cs="仿宋"/>
          <w:b/>
          <w:bCs/>
          <w:color w:val="auto"/>
          <w:sz w:val="28"/>
          <w:szCs w:val="28"/>
          <w:highlight w:val="none"/>
          <w:lang w:val="en-US" w:eastAsia="zh-CN"/>
        </w:rPr>
      </w:pPr>
    </w:p>
    <w:p>
      <w:pPr>
        <w:spacing w:line="500" w:lineRule="exact"/>
        <w:jc w:val="right"/>
        <w:rPr>
          <w:rFonts w:hint="eastAsia" w:ascii="仿宋" w:hAnsi="仿宋" w:eastAsia="仿宋" w:cs="仿宋"/>
          <w:b/>
          <w:bCs/>
          <w:color w:val="auto"/>
          <w:sz w:val="28"/>
          <w:szCs w:val="28"/>
          <w:highlight w:val="none"/>
          <w:lang w:val="en-US" w:eastAsia="zh-CN"/>
        </w:rPr>
      </w:pPr>
    </w:p>
    <w:p>
      <w:pPr>
        <w:spacing w:line="500" w:lineRule="exact"/>
        <w:jc w:val="righ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val="en-US" w:eastAsia="zh-CN"/>
        </w:rPr>
        <w:t>启东市城市水处理有限公司</w:t>
      </w:r>
      <w:r>
        <w:rPr>
          <w:rFonts w:hint="eastAsia" w:ascii="仿宋" w:hAnsi="仿宋" w:eastAsia="仿宋" w:cs="仿宋"/>
          <w:b/>
          <w:bCs/>
          <w:color w:val="auto"/>
          <w:sz w:val="28"/>
          <w:szCs w:val="28"/>
          <w:highlight w:val="none"/>
        </w:rPr>
        <w:t xml:space="preserve"> </w:t>
      </w:r>
    </w:p>
    <w:p>
      <w:pPr>
        <w:spacing w:line="500" w:lineRule="exact"/>
        <w:ind w:firstLine="562" w:firstLineChars="200"/>
        <w:jc w:val="right"/>
        <w:rPr>
          <w:rFonts w:hint="eastAsia" w:ascii="仿宋" w:hAnsi="仿宋" w:eastAsia="仿宋" w:cs="仿宋"/>
          <w:b/>
          <w:bCs/>
          <w:color w:val="auto"/>
          <w:sz w:val="28"/>
          <w:szCs w:val="28"/>
          <w:highlight w:val="yellow"/>
        </w:rPr>
      </w:pPr>
      <w:r>
        <w:rPr>
          <w:rFonts w:hint="eastAsia" w:ascii="仿宋" w:hAnsi="仿宋" w:eastAsia="仿宋" w:cs="仿宋"/>
          <w:b/>
          <w:bCs/>
          <w:color w:val="auto"/>
          <w:sz w:val="28"/>
          <w:szCs w:val="28"/>
          <w:highlight w:val="yellow"/>
        </w:rPr>
        <w:t xml:space="preserve">  </w:t>
      </w:r>
      <w:r>
        <w:rPr>
          <w:rFonts w:hint="eastAsia" w:ascii="仿宋" w:hAnsi="仿宋" w:eastAsia="仿宋" w:cs="仿宋"/>
          <w:b/>
          <w:bCs/>
          <w:color w:val="auto"/>
          <w:sz w:val="28"/>
          <w:szCs w:val="28"/>
          <w:highlight w:val="yellow"/>
          <w:lang w:val="en-US" w:eastAsia="zh-CN"/>
        </w:rPr>
        <w:t>2024</w:t>
      </w:r>
      <w:r>
        <w:rPr>
          <w:rFonts w:hint="eastAsia" w:ascii="仿宋" w:hAnsi="仿宋" w:eastAsia="仿宋" w:cs="仿宋"/>
          <w:b/>
          <w:bCs/>
          <w:color w:val="auto"/>
          <w:sz w:val="28"/>
          <w:szCs w:val="28"/>
          <w:highlight w:val="yellow"/>
        </w:rPr>
        <w:t>年</w:t>
      </w:r>
      <w:r>
        <w:rPr>
          <w:rFonts w:hint="eastAsia" w:ascii="仿宋" w:hAnsi="仿宋" w:eastAsia="仿宋" w:cs="仿宋"/>
          <w:b/>
          <w:bCs/>
          <w:color w:val="auto"/>
          <w:sz w:val="28"/>
          <w:szCs w:val="28"/>
          <w:highlight w:val="yellow"/>
          <w:lang w:val="en-US" w:eastAsia="zh-CN"/>
        </w:rPr>
        <w:t>3</w:t>
      </w:r>
      <w:r>
        <w:rPr>
          <w:rFonts w:hint="eastAsia" w:ascii="仿宋" w:hAnsi="仿宋" w:eastAsia="仿宋" w:cs="仿宋"/>
          <w:b/>
          <w:bCs/>
          <w:color w:val="auto"/>
          <w:sz w:val="28"/>
          <w:szCs w:val="28"/>
          <w:highlight w:val="yellow"/>
        </w:rPr>
        <w:t>月</w:t>
      </w:r>
      <w:r>
        <w:rPr>
          <w:rFonts w:hint="eastAsia" w:ascii="仿宋" w:hAnsi="仿宋" w:eastAsia="仿宋" w:cs="仿宋"/>
          <w:b/>
          <w:bCs/>
          <w:color w:val="auto"/>
          <w:sz w:val="28"/>
          <w:szCs w:val="28"/>
          <w:highlight w:val="yellow"/>
          <w:lang w:val="en-US" w:eastAsia="zh-CN"/>
        </w:rPr>
        <w:t xml:space="preserve">25 </w:t>
      </w:r>
      <w:r>
        <w:rPr>
          <w:rFonts w:hint="eastAsia" w:ascii="仿宋" w:hAnsi="仿宋" w:eastAsia="仿宋" w:cs="仿宋"/>
          <w:b/>
          <w:bCs/>
          <w:color w:val="auto"/>
          <w:sz w:val="28"/>
          <w:szCs w:val="28"/>
          <w:highlight w:val="yellow"/>
        </w:rPr>
        <w:t>日</w:t>
      </w:r>
    </w:p>
    <w:p>
      <w:pPr>
        <w:adjustRightInd w:val="0"/>
        <w:snapToGrid w:val="0"/>
        <w:spacing w:line="500" w:lineRule="exact"/>
        <w:rPr>
          <w:rFonts w:hint="eastAsia" w:ascii="仿宋" w:hAnsi="仿宋" w:eastAsia="仿宋" w:cs="仿宋"/>
          <w:b/>
          <w:bCs/>
          <w:color w:val="auto"/>
          <w:sz w:val="28"/>
          <w:szCs w:val="28"/>
          <w:highlight w:val="none"/>
        </w:rPr>
      </w:pPr>
    </w:p>
    <w:p>
      <w:pPr>
        <w:adjustRightInd w:val="0"/>
        <w:snapToGrid w:val="0"/>
        <w:spacing w:line="500" w:lineRule="exac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附件: 项目采购文件</w:t>
      </w:r>
      <w:bookmarkEnd w:id="2"/>
      <w:bookmarkEnd w:id="3"/>
      <w:bookmarkEnd w:id="4"/>
      <w:bookmarkEnd w:id="5"/>
      <w:bookmarkEnd w:id="6"/>
      <w:bookmarkStart w:id="14" w:name="_Toc22736"/>
    </w:p>
    <w:p>
      <w:pPr>
        <w:adjustRightInd w:val="0"/>
        <w:snapToGrid w:val="0"/>
        <w:spacing w:line="500" w:lineRule="exact"/>
        <w:rPr>
          <w:rFonts w:hint="eastAsia" w:ascii="仿宋" w:hAnsi="仿宋" w:eastAsia="仿宋" w:cs="仿宋"/>
          <w:bCs/>
          <w:color w:val="auto"/>
          <w:sz w:val="36"/>
          <w:szCs w:val="36"/>
          <w:highlight w:val="none"/>
        </w:rPr>
      </w:pPr>
      <w:bookmarkStart w:id="15" w:name="_Toc82505661"/>
      <w:r>
        <w:rPr>
          <w:rFonts w:hint="eastAsia" w:ascii="仿宋" w:hAnsi="仿宋" w:eastAsia="仿宋" w:cs="仿宋"/>
          <w:bCs/>
          <w:color w:val="auto"/>
          <w:sz w:val="36"/>
          <w:szCs w:val="36"/>
          <w:highlight w:val="none"/>
        </w:rPr>
        <w:br w:type="page"/>
      </w:r>
    </w:p>
    <w:bookmarkEnd w:id="14"/>
    <w:bookmarkEnd w:id="15"/>
    <w:p>
      <w:pPr>
        <w:pStyle w:val="3"/>
        <w:widowControl/>
        <w:adjustRightInd w:val="0"/>
        <w:snapToGrid w:val="0"/>
        <w:spacing w:before="0" w:after="0" w:line="500" w:lineRule="exact"/>
        <w:jc w:val="center"/>
        <w:rPr>
          <w:rFonts w:hint="eastAsia" w:ascii="仿宋" w:hAnsi="仿宋" w:eastAsia="仿宋" w:cs="仿宋"/>
          <w:b w:val="0"/>
          <w:color w:val="auto"/>
          <w:sz w:val="36"/>
          <w:szCs w:val="36"/>
          <w:highlight w:val="none"/>
        </w:rPr>
      </w:pPr>
      <w:bookmarkStart w:id="16" w:name="_Toc82505664"/>
      <w:bookmarkStart w:id="17" w:name="_Toc11926"/>
      <w:r>
        <w:rPr>
          <w:rFonts w:hint="eastAsia" w:ascii="仿宋" w:hAnsi="仿宋" w:eastAsia="仿宋" w:cs="仿宋"/>
          <w:b w:val="0"/>
          <w:color w:val="auto"/>
          <w:sz w:val="36"/>
          <w:szCs w:val="36"/>
          <w:highlight w:val="none"/>
        </w:rPr>
        <w:t>第二部分  响应须知</w:t>
      </w:r>
      <w:bookmarkEnd w:id="16"/>
      <w:bookmarkEnd w:id="17"/>
    </w:p>
    <w:p>
      <w:pPr>
        <w:keepNext w:val="0"/>
        <w:keepLines w:val="0"/>
        <w:pageBreakBefore w:val="0"/>
        <w:widowControl/>
        <w:kinsoku/>
        <w:wordWrap/>
        <w:overflowPunct/>
        <w:topLinePunct w:val="0"/>
        <w:autoSpaceDE/>
        <w:autoSpaceDN/>
        <w:bidi w:val="0"/>
        <w:adjustRightInd w:val="0"/>
        <w:snapToGrid w:val="0"/>
        <w:spacing w:line="500" w:lineRule="exact"/>
        <w:ind w:left="0"/>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一、总则</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18" w:name="_Toc458694821"/>
      <w:bookmarkStart w:id="19" w:name="_Toc20823276"/>
      <w:bookmarkStart w:id="20" w:name="_Toc16938520"/>
      <w:bookmarkStart w:id="21" w:name="_Toc513029204"/>
      <w:r>
        <w:rPr>
          <w:rFonts w:hint="eastAsia" w:ascii="仿宋" w:hAnsi="仿宋" w:eastAsia="仿宋" w:cs="仿宋"/>
          <w:color w:val="auto"/>
          <w:sz w:val="28"/>
          <w:szCs w:val="28"/>
          <w:highlight w:val="none"/>
        </w:rPr>
        <w:t>1</w:t>
      </w:r>
      <w:bookmarkEnd w:id="18"/>
      <w:r>
        <w:rPr>
          <w:rFonts w:hint="eastAsia" w:ascii="仿宋" w:hAnsi="仿宋" w:eastAsia="仿宋" w:cs="仿宋"/>
          <w:color w:val="auto"/>
          <w:sz w:val="28"/>
          <w:szCs w:val="28"/>
          <w:highlight w:val="none"/>
        </w:rPr>
        <w:t>.采购方式</w:t>
      </w:r>
      <w:bookmarkEnd w:id="19"/>
      <w:bookmarkEnd w:id="20"/>
      <w:bookmarkEnd w:id="21"/>
    </w:p>
    <w:p>
      <w:pPr>
        <w:keepNext w:val="0"/>
        <w:keepLines w:val="0"/>
        <w:pageBreakBefore w:val="0"/>
        <w:kinsoku/>
        <w:wordWrap/>
        <w:overflowPunct/>
        <w:topLinePunct w:val="0"/>
        <w:autoSpaceDE/>
        <w:autoSpaceDN/>
        <w:bidi w:val="0"/>
        <w:adjustRightInd w:val="0"/>
        <w:snapToGrid w:val="0"/>
        <w:spacing w:line="500" w:lineRule="exact"/>
        <w:ind w:left="0"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本次采购采取询价方式，本询价文件仅适用于询价公告中所述项目。</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22" w:name="_Toc20823277"/>
      <w:bookmarkStart w:id="23" w:name="_Toc513029205"/>
      <w:bookmarkStart w:id="24" w:name="_Toc16938521"/>
      <w:r>
        <w:rPr>
          <w:rFonts w:hint="eastAsia" w:ascii="仿宋" w:hAnsi="仿宋" w:eastAsia="仿宋" w:cs="仿宋"/>
          <w:color w:val="auto"/>
          <w:sz w:val="28"/>
          <w:szCs w:val="28"/>
          <w:highlight w:val="none"/>
        </w:rPr>
        <w:t>2.合格的</w:t>
      </w:r>
      <w:bookmarkEnd w:id="22"/>
      <w:bookmarkEnd w:id="23"/>
      <w:bookmarkEnd w:id="24"/>
      <w:r>
        <w:rPr>
          <w:rFonts w:hint="eastAsia" w:ascii="仿宋" w:hAnsi="仿宋" w:eastAsia="仿宋" w:cs="仿宋"/>
          <w:color w:val="auto"/>
          <w:sz w:val="28"/>
          <w:szCs w:val="28"/>
          <w:highlight w:val="none"/>
        </w:rPr>
        <w:t>响应供应商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2.1满足询价公告中供应商的资格要求的规定。</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2.2 满足本文件实质性条款的规定。</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25" w:name="_Toc513029206"/>
      <w:bookmarkStart w:id="26" w:name="_Toc16938522"/>
      <w:bookmarkStart w:id="27" w:name="_Toc20823278"/>
      <w:r>
        <w:rPr>
          <w:rFonts w:hint="eastAsia" w:ascii="仿宋" w:hAnsi="仿宋" w:eastAsia="仿宋" w:cs="仿宋"/>
          <w:color w:val="auto"/>
          <w:sz w:val="28"/>
          <w:szCs w:val="28"/>
          <w:highlight w:val="none"/>
        </w:rPr>
        <w:t>3.适用法律</w:t>
      </w:r>
      <w:bookmarkEnd w:id="25"/>
      <w:bookmarkEnd w:id="26"/>
      <w:bookmarkEnd w:id="27"/>
    </w:p>
    <w:p>
      <w:pPr>
        <w:keepNext w:val="0"/>
        <w:keepLines w:val="0"/>
        <w:pageBreakBefore w:val="0"/>
        <w:kinsoku/>
        <w:wordWrap/>
        <w:overflowPunct/>
        <w:topLinePunct w:val="0"/>
        <w:autoSpaceDE/>
        <w:autoSpaceDN/>
        <w:bidi w:val="0"/>
        <w:adjustRightInd w:val="0"/>
        <w:snapToGrid w:val="0"/>
        <w:spacing w:line="500" w:lineRule="exact"/>
        <w:ind w:left="0" w:firstLine="840" w:firstLineChars="3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本次询价采购及由此产生的合同受中华人民共和国有关的法律法规制约和保护。</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28" w:name="_Toc16938523"/>
      <w:bookmarkStart w:id="29" w:name="_Toc20823279"/>
      <w:bookmarkStart w:id="30" w:name="_Toc513029207"/>
      <w:bookmarkStart w:id="31" w:name="_Toc462564067"/>
      <w:r>
        <w:rPr>
          <w:rFonts w:hint="eastAsia" w:ascii="仿宋" w:hAnsi="仿宋" w:eastAsia="仿宋" w:cs="仿宋"/>
          <w:color w:val="auto"/>
          <w:sz w:val="28"/>
          <w:szCs w:val="28"/>
          <w:highlight w:val="none"/>
        </w:rPr>
        <w:t>4.响应费用</w:t>
      </w:r>
      <w:bookmarkEnd w:id="28"/>
      <w:bookmarkEnd w:id="29"/>
      <w:bookmarkEnd w:id="30"/>
      <w:bookmarkEnd w:id="31"/>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响应供应商应自行承担所有与参加响应有关的费用，无论响应过程中的做法和结果如何，</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在任何情况下均无义务和责任承担这些费用。</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5.采购文件的约束力</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响应供应商一旦参加本项目采购活动，即被认为接受了本询价采购文件的规定和约束。</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采购文件的解释</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rPr>
        <w:t>本采购文件仅适用于本次询价采购</w:t>
      </w:r>
      <w:r>
        <w:rPr>
          <w:rFonts w:hint="eastAsia" w:ascii="仿宋" w:hAnsi="仿宋" w:eastAsia="仿宋" w:cs="仿宋"/>
          <w:color w:val="auto"/>
          <w:sz w:val="28"/>
          <w:szCs w:val="28"/>
          <w:highlight w:val="none"/>
          <w:lang w:eastAsia="zh-CN"/>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7.报价要求</w:t>
      </w:r>
    </w:p>
    <w:p>
      <w:pPr>
        <w:spacing w:line="480" w:lineRule="exact"/>
        <w:ind w:firstLine="548" w:firstLineChars="196"/>
        <w:contextualSpacing/>
        <w:rPr>
          <w:rFonts w:hint="eastAsia" w:ascii="仿宋" w:hAnsi="仿宋" w:eastAsia="仿宋" w:cs="仿宋"/>
          <w:color w:val="auto"/>
          <w:kern w:val="0"/>
          <w:sz w:val="28"/>
          <w:szCs w:val="28"/>
        </w:rPr>
      </w:pPr>
      <w:r>
        <w:rPr>
          <w:rFonts w:hint="eastAsia" w:ascii="仿宋" w:hAnsi="仿宋" w:eastAsia="仿宋" w:cs="仿宋"/>
          <w:color w:val="auto"/>
          <w:sz w:val="28"/>
          <w:szCs w:val="28"/>
          <w:highlight w:val="none"/>
        </w:rPr>
        <w:t>7.1本项目为固定</w:t>
      </w:r>
      <w:r>
        <w:rPr>
          <w:rFonts w:hint="eastAsia" w:ascii="仿宋" w:hAnsi="仿宋" w:eastAsia="仿宋" w:cs="仿宋"/>
          <w:color w:val="auto"/>
          <w:sz w:val="28"/>
          <w:szCs w:val="28"/>
          <w:highlight w:val="none"/>
          <w:lang w:val="en-US" w:eastAsia="zh-CN"/>
        </w:rPr>
        <w:t>单</w:t>
      </w:r>
      <w:r>
        <w:rPr>
          <w:rFonts w:hint="eastAsia" w:ascii="仿宋" w:hAnsi="仿宋" w:eastAsia="仿宋" w:cs="仿宋"/>
          <w:color w:val="auto"/>
          <w:sz w:val="28"/>
          <w:szCs w:val="28"/>
          <w:highlight w:val="none"/>
        </w:rPr>
        <w:t>价合同</w:t>
      </w:r>
      <w:r>
        <w:rPr>
          <w:rFonts w:hint="eastAsia" w:ascii="仿宋" w:hAnsi="仿宋" w:eastAsia="仿宋" w:cs="仿宋"/>
          <w:color w:val="auto"/>
          <w:sz w:val="28"/>
          <w:szCs w:val="28"/>
          <w:highlight w:val="none"/>
          <w:lang w:eastAsia="zh-CN"/>
        </w:rPr>
        <w:t>，</w:t>
      </w:r>
      <w:r>
        <w:rPr>
          <w:rFonts w:hint="eastAsia" w:ascii="仿宋" w:hAnsi="仿宋" w:eastAsia="仿宋" w:cs="仿宋"/>
          <w:color w:val="auto"/>
          <w:kern w:val="0"/>
          <w:sz w:val="28"/>
          <w:szCs w:val="28"/>
        </w:rPr>
        <w:t>各供应商的投标报价（综合单价）应包含货物及辅材的提供、包装费、运输费、装卸费、保险费、安装费、调试费、检测费、利润、税金、技术服务指导、售后服务等一切费用</w:t>
      </w:r>
      <w:r>
        <w:rPr>
          <w:rFonts w:hint="eastAsia" w:ascii="仿宋" w:hAnsi="仿宋" w:eastAsia="仿宋" w:cs="仿宋"/>
          <w:color w:val="auto"/>
          <w:sz w:val="28"/>
          <w:szCs w:val="28"/>
          <w:highlight w:val="none"/>
          <w:lang w:val="en-US" w:eastAsia="zh-CN"/>
        </w:rPr>
        <w:t>以及供方认为需要的其他费用等。</w:t>
      </w:r>
      <w:r>
        <w:rPr>
          <w:rFonts w:hint="eastAsia" w:ascii="仿宋" w:hAnsi="仿宋" w:eastAsia="仿宋" w:cs="仿宋"/>
          <w:color w:val="auto"/>
          <w:kern w:val="0"/>
          <w:sz w:val="28"/>
          <w:szCs w:val="28"/>
        </w:rPr>
        <w:t>投标报价应包括询价文件确定的招标范围内的全部工作内容。供应商根据采购人提供的材料清单、询价文件的要求进行报价。材料清单报价表中所有需要填报的单价，供应商均应填报，供应商任何少报、漏报、错报所产生的后果，均由供应商承担责任。</w:t>
      </w:r>
    </w:p>
    <w:p>
      <w:pPr>
        <w:spacing w:line="480" w:lineRule="exact"/>
        <w:ind w:firstLine="548" w:firstLineChars="196"/>
        <w:contextualSpacing/>
        <w:rPr>
          <w:rFonts w:hint="eastAsia" w:ascii="仿宋" w:hAnsi="仿宋" w:eastAsia="仿宋" w:cs="仿宋"/>
          <w:color w:val="auto"/>
          <w:sz w:val="28"/>
          <w:szCs w:val="28"/>
          <w:highlight w:val="none"/>
        </w:rPr>
      </w:pPr>
      <w:r>
        <w:rPr>
          <w:rFonts w:hint="eastAsia" w:ascii="仿宋" w:hAnsi="仿宋" w:eastAsia="仿宋" w:cs="仿宋"/>
          <w:color w:val="auto"/>
          <w:kern w:val="0"/>
          <w:sz w:val="28"/>
          <w:szCs w:val="28"/>
          <w:lang w:val="en-US" w:eastAsia="zh-CN"/>
        </w:rPr>
        <w:t>7.2在合同实施期间，</w:t>
      </w:r>
      <w:r>
        <w:rPr>
          <w:rFonts w:hint="eastAsia" w:ascii="仿宋" w:hAnsi="仿宋" w:eastAsia="仿宋" w:cs="仿宋"/>
          <w:color w:val="auto"/>
          <w:kern w:val="0"/>
          <w:sz w:val="28"/>
          <w:szCs w:val="28"/>
        </w:rPr>
        <w:t>各办公</w:t>
      </w:r>
      <w:r>
        <w:rPr>
          <w:rFonts w:hint="eastAsia" w:ascii="仿宋" w:hAnsi="仿宋" w:eastAsia="仿宋" w:cs="仿宋"/>
          <w:color w:val="auto"/>
          <w:kern w:val="0"/>
          <w:sz w:val="28"/>
          <w:szCs w:val="28"/>
          <w:lang w:val="en-US" w:eastAsia="zh-CN"/>
        </w:rPr>
        <w:t>用品</w:t>
      </w:r>
      <w:r>
        <w:rPr>
          <w:rFonts w:hint="eastAsia" w:ascii="仿宋" w:hAnsi="仿宋" w:eastAsia="仿宋" w:cs="仿宋"/>
          <w:color w:val="auto"/>
          <w:kern w:val="0"/>
          <w:sz w:val="28"/>
          <w:szCs w:val="28"/>
        </w:rPr>
        <w:t>的综合单价不随国家政策或法规、标准及市场因素的变化而进行调整，也不因实际服务周期的延长或缩短而调整，数量按实结算。</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lang w:val="en-US" w:eastAsia="zh-CN"/>
        </w:rPr>
        <w:t>3</w:t>
      </w:r>
      <w:r>
        <w:rPr>
          <w:rFonts w:hint="eastAsia" w:ascii="仿宋" w:hAnsi="仿宋" w:eastAsia="仿宋" w:cs="仿宋"/>
          <w:bCs/>
          <w:color w:val="auto"/>
          <w:sz w:val="28"/>
          <w:szCs w:val="28"/>
          <w:highlight w:val="none"/>
        </w:rPr>
        <w:t>询价小组认为响应供应商的报价明显低于其他通过资格性、符合性审查响应供应商的报价，有可能影响产品质量或者不能诚信履约的，将要求其在合理的时间内提供说明，必要时提交相关证明材料；响应供应商不能证明其报价合理性的，询价小组应当将其作为无效响应处理。</w:t>
      </w:r>
    </w:p>
    <w:p>
      <w:pPr>
        <w:keepNext w:val="0"/>
        <w:keepLines w:val="0"/>
        <w:pageBreakBefore w:val="0"/>
        <w:widowControl/>
        <w:kinsoku/>
        <w:wordWrap/>
        <w:overflowPunct/>
        <w:topLinePunct w:val="0"/>
        <w:autoSpaceDE/>
        <w:autoSpaceDN/>
        <w:bidi w:val="0"/>
        <w:adjustRightInd w:val="0"/>
        <w:snapToGrid w:val="0"/>
        <w:spacing w:line="500" w:lineRule="exact"/>
        <w:ind w:left="0"/>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二、采购文件</w:t>
      </w:r>
    </w:p>
    <w:p>
      <w:pPr>
        <w:keepNext w:val="0"/>
        <w:keepLines w:val="0"/>
        <w:pageBreakBefore w:val="0"/>
        <w:widowControl/>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1.采购文件的构成</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 采购文件由以下部分组成：</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（1）询价采购公告</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（2）响应须知</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（3）项目需求</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（4）响应文件组成</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（5）附件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请响应供应商仔细检查采购文件是否齐全，如有缺漏请立即</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联系解决。</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rPr>
        <w:t>1.2</w:t>
      </w:r>
      <w:r>
        <w:rPr>
          <w:rFonts w:hint="eastAsia" w:ascii="仿宋" w:hAnsi="仿宋" w:eastAsia="仿宋" w:cs="仿宋"/>
          <w:color w:val="auto"/>
          <w:sz w:val="28"/>
          <w:szCs w:val="28"/>
          <w:highlight w:val="none"/>
        </w:rPr>
        <w:t>响应供应商应认真阅读采购文件中所有的事项、格式、条款和规范等要求，按采购文件要求和规定编制响应文件，并保证所提供的全部资料的真实性，以使其响应文件对采购文件做出实质性响应，否则其风险由响应供应商自行承担。</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2.询价采购文件的澄清</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任何要求对采购文件进行澄清的响应供应商，应在响应截止期3日前按询价采购公告中的通讯地址，以书面形式通知采购人。采购人有权对发出的采购文件进行必要的澄清或修改。</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32" w:name="_Toc20823284"/>
      <w:bookmarkStart w:id="33" w:name="_Toc462564071"/>
      <w:bookmarkStart w:id="34" w:name="_Toc16938528"/>
      <w:bookmarkStart w:id="35" w:name="_Toc513029212"/>
      <w:r>
        <w:rPr>
          <w:rFonts w:hint="eastAsia" w:ascii="仿宋" w:hAnsi="仿宋" w:eastAsia="仿宋" w:cs="仿宋"/>
          <w:color w:val="auto"/>
          <w:sz w:val="28"/>
          <w:szCs w:val="28"/>
          <w:highlight w:val="none"/>
        </w:rPr>
        <w:t>3.询价采购文件的修改</w:t>
      </w:r>
      <w:bookmarkEnd w:id="32"/>
      <w:bookmarkEnd w:id="33"/>
      <w:bookmarkEnd w:id="34"/>
      <w:bookmarkEnd w:id="35"/>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rPr>
        <w:t>3.1</w:t>
      </w:r>
      <w:r>
        <w:rPr>
          <w:rFonts w:hint="eastAsia" w:ascii="仿宋" w:hAnsi="仿宋" w:eastAsia="仿宋" w:cs="仿宋"/>
          <w:color w:val="auto"/>
          <w:sz w:val="28"/>
          <w:szCs w:val="28"/>
          <w:highlight w:val="none"/>
        </w:rPr>
        <w:t>在响应截止时间前，</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可以对采购文件进行修改。</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rPr>
        <w:t xml:space="preserve">3.2 </w:t>
      </w:r>
      <w:r>
        <w:rPr>
          <w:rFonts w:hint="eastAsia" w:ascii="仿宋" w:hAnsi="仿宋" w:eastAsia="仿宋" w:cs="仿宋"/>
          <w:bCs/>
          <w:color w:val="auto"/>
          <w:sz w:val="28"/>
          <w:szCs w:val="28"/>
          <w:highlight w:val="none"/>
          <w:lang w:val="en-US" w:eastAsia="zh-CN"/>
        </w:rPr>
        <w:t>采购人</w:t>
      </w:r>
      <w:r>
        <w:rPr>
          <w:rFonts w:hint="eastAsia" w:ascii="仿宋" w:hAnsi="仿宋" w:eastAsia="仿宋" w:cs="仿宋"/>
          <w:color w:val="auto"/>
          <w:sz w:val="28"/>
          <w:szCs w:val="28"/>
          <w:highlight w:val="none"/>
        </w:rPr>
        <w:t>有权按照法定的要求推迟响应截止日期和开标日期。</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bCs/>
          <w:color w:val="auto"/>
          <w:sz w:val="28"/>
          <w:szCs w:val="28"/>
          <w:highlight w:val="none"/>
        </w:rPr>
        <w:t xml:space="preserve">3.3 </w:t>
      </w:r>
      <w:r>
        <w:rPr>
          <w:rFonts w:hint="eastAsia" w:ascii="仿宋" w:hAnsi="仿宋" w:eastAsia="仿宋" w:cs="仿宋"/>
          <w:color w:val="auto"/>
          <w:sz w:val="28"/>
          <w:szCs w:val="28"/>
          <w:highlight w:val="none"/>
        </w:rPr>
        <w:t>采购文件的修改将在</w:t>
      </w:r>
      <w:r>
        <w:rPr>
          <w:rFonts w:hint="eastAsia" w:ascii="仿宋" w:hAnsi="仿宋" w:eastAsia="仿宋" w:cs="仿宋"/>
          <w:color w:val="auto"/>
          <w:sz w:val="28"/>
          <w:szCs w:val="28"/>
          <w:highlight w:val="none"/>
          <w:lang w:val="en-US" w:eastAsia="zh-CN"/>
        </w:rPr>
        <w:t>启东市城市水处理有限公司网站</w:t>
      </w:r>
      <w:r>
        <w:rPr>
          <w:rFonts w:hint="eastAsia" w:ascii="仿宋" w:hAnsi="仿宋" w:eastAsia="仿宋" w:cs="仿宋"/>
          <w:color w:val="auto"/>
          <w:sz w:val="28"/>
          <w:szCs w:val="28"/>
          <w:highlight w:val="none"/>
        </w:rPr>
        <w:t>公布，补充文件将作为采购文件的组成部分，并对响应供应商具有约束力，请供应商及时关注网站公告信息。</w:t>
      </w:r>
    </w:p>
    <w:p>
      <w:pPr>
        <w:keepNext w:val="0"/>
        <w:keepLines w:val="0"/>
        <w:pageBreakBefore w:val="0"/>
        <w:widowControl/>
        <w:kinsoku/>
        <w:wordWrap/>
        <w:overflowPunct/>
        <w:topLinePunct w:val="0"/>
        <w:autoSpaceDE/>
        <w:autoSpaceDN/>
        <w:bidi w:val="0"/>
        <w:adjustRightInd w:val="0"/>
        <w:snapToGrid w:val="0"/>
        <w:spacing w:line="500" w:lineRule="exact"/>
        <w:ind w:left="0"/>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三、响应文件的编制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bookmarkStart w:id="36" w:name="_Toc513029214"/>
      <w:bookmarkStart w:id="37" w:name="_Toc16938530"/>
      <w:bookmarkStart w:id="38" w:name="_Toc20823286"/>
      <w:bookmarkStart w:id="39" w:name="_Toc462564073"/>
      <w:r>
        <w:rPr>
          <w:rFonts w:hint="eastAsia" w:ascii="仿宋" w:hAnsi="仿宋" w:eastAsia="仿宋" w:cs="仿宋"/>
          <w:bCs/>
          <w:color w:val="auto"/>
          <w:sz w:val="28"/>
          <w:szCs w:val="28"/>
          <w:highlight w:val="none"/>
        </w:rPr>
        <w:t>1.响应文件的语言及度量衡单位</w:t>
      </w:r>
      <w:bookmarkEnd w:id="36"/>
      <w:bookmarkEnd w:id="37"/>
      <w:bookmarkEnd w:id="38"/>
      <w:bookmarkEnd w:id="39"/>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1.1 响应供应商提交的响应文件以及响应供应商与</w:t>
      </w:r>
      <w:r>
        <w:rPr>
          <w:rFonts w:hint="eastAsia" w:ascii="仿宋" w:hAnsi="仿宋" w:eastAsia="仿宋" w:cs="仿宋"/>
          <w:bCs/>
          <w:color w:val="auto"/>
          <w:sz w:val="28"/>
          <w:szCs w:val="28"/>
          <w:highlight w:val="none"/>
          <w:lang w:val="en-US" w:eastAsia="zh-CN"/>
        </w:rPr>
        <w:t>采购人</w:t>
      </w:r>
      <w:r>
        <w:rPr>
          <w:rFonts w:hint="eastAsia" w:ascii="仿宋" w:hAnsi="仿宋" w:eastAsia="仿宋" w:cs="仿宋"/>
          <w:bCs/>
          <w:color w:val="auto"/>
          <w:sz w:val="28"/>
          <w:szCs w:val="28"/>
          <w:highlight w:val="none"/>
        </w:rPr>
        <w:t>就有关响应的所有来往通知、函件和文件均应使用简体中文。</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1.2 除技术性能另有规定外，响应文件所使用的度量衡单位，均须采用国家法定计量单位。</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bookmarkStart w:id="40" w:name="_Toc20823287"/>
      <w:bookmarkStart w:id="41" w:name="_Toc16938531"/>
      <w:bookmarkStart w:id="42" w:name="_Toc462564074"/>
      <w:bookmarkStart w:id="43" w:name="_Toc513029215"/>
      <w:r>
        <w:rPr>
          <w:rFonts w:hint="eastAsia" w:ascii="仿宋" w:hAnsi="仿宋" w:eastAsia="仿宋" w:cs="仿宋"/>
          <w:bCs/>
          <w:color w:val="auto"/>
          <w:sz w:val="28"/>
          <w:szCs w:val="28"/>
          <w:highlight w:val="none"/>
        </w:rPr>
        <w:t>2.响应文件构成</w:t>
      </w:r>
      <w:bookmarkEnd w:id="40"/>
      <w:bookmarkEnd w:id="41"/>
      <w:bookmarkEnd w:id="42"/>
      <w:bookmarkEnd w:id="43"/>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响应供应商应按“第四部分响应文件组成”要求编写响应文件。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44" w:name="_Hlt26668975"/>
      <w:bookmarkEnd w:id="44"/>
      <w:bookmarkStart w:id="45" w:name="_Hlt26954838"/>
      <w:bookmarkEnd w:id="45"/>
      <w:bookmarkStart w:id="46" w:name="_Hlt26670360"/>
      <w:bookmarkEnd w:id="46"/>
      <w:bookmarkStart w:id="47" w:name="_Toc49090511"/>
      <w:bookmarkStart w:id="48" w:name="_Toc14577360"/>
      <w:r>
        <w:rPr>
          <w:rFonts w:hint="eastAsia" w:ascii="仿宋" w:hAnsi="仿宋" w:eastAsia="仿宋" w:cs="仿宋"/>
          <w:color w:val="auto"/>
          <w:sz w:val="28"/>
          <w:szCs w:val="28"/>
          <w:highlight w:val="none"/>
        </w:rPr>
        <w:t>3.</w:t>
      </w:r>
      <w:r>
        <w:rPr>
          <w:rFonts w:hint="eastAsia" w:ascii="仿宋" w:hAnsi="仿宋" w:eastAsia="仿宋" w:cs="仿宋"/>
          <w:bCs/>
          <w:color w:val="auto"/>
          <w:sz w:val="28"/>
          <w:szCs w:val="28"/>
          <w:highlight w:val="none"/>
        </w:rPr>
        <w:t>响应</w:t>
      </w:r>
      <w:r>
        <w:rPr>
          <w:rFonts w:hint="eastAsia" w:ascii="仿宋" w:hAnsi="仿宋" w:eastAsia="仿宋" w:cs="仿宋"/>
          <w:color w:val="auto"/>
          <w:sz w:val="28"/>
          <w:szCs w:val="28"/>
          <w:highlight w:val="none"/>
        </w:rPr>
        <w:t>文件的密封、签署、提交</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z w:val="28"/>
          <w:szCs w:val="28"/>
          <w:highlight w:val="none"/>
        </w:rPr>
        <w:t>1</w:t>
      </w:r>
      <w:r>
        <w:rPr>
          <w:rFonts w:hint="eastAsia" w:ascii="仿宋" w:hAnsi="仿宋" w:eastAsia="仿宋" w:cs="仿宋"/>
          <w:bCs/>
          <w:color w:val="auto"/>
          <w:sz w:val="28"/>
          <w:szCs w:val="28"/>
          <w:highlight w:val="none"/>
        </w:rPr>
        <w:t>响应</w:t>
      </w:r>
      <w:r>
        <w:rPr>
          <w:rFonts w:hint="eastAsia" w:ascii="仿宋" w:hAnsi="仿宋" w:eastAsia="仿宋" w:cs="仿宋"/>
          <w:color w:val="auto"/>
          <w:sz w:val="28"/>
          <w:szCs w:val="28"/>
          <w:highlight w:val="none"/>
        </w:rPr>
        <w:t>文件必须提供1份正本2份副本。</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3.2</w:t>
      </w:r>
      <w:r>
        <w:rPr>
          <w:rFonts w:hint="eastAsia" w:ascii="仿宋" w:hAnsi="仿宋" w:eastAsia="仿宋" w:cs="仿宋"/>
          <w:bCs/>
          <w:color w:val="auto"/>
          <w:sz w:val="28"/>
          <w:szCs w:val="28"/>
          <w:highlight w:val="none"/>
        </w:rPr>
        <w:t>响应</w:t>
      </w:r>
      <w:r>
        <w:rPr>
          <w:rFonts w:hint="eastAsia" w:ascii="仿宋" w:hAnsi="仿宋" w:eastAsia="仿宋" w:cs="仿宋"/>
          <w:color w:val="auto"/>
          <w:sz w:val="28"/>
          <w:szCs w:val="28"/>
          <w:highlight w:val="none"/>
        </w:rPr>
        <w:t>文件统一</w:t>
      </w:r>
      <w:r>
        <w:rPr>
          <w:rFonts w:hint="eastAsia" w:ascii="仿宋" w:hAnsi="仿宋" w:eastAsia="仿宋" w:cs="仿宋"/>
          <w:color w:val="auto"/>
          <w:sz w:val="28"/>
          <w:szCs w:val="28"/>
          <w:highlight w:val="none"/>
          <w:lang w:val="en-US" w:eastAsia="zh-CN"/>
        </w:rPr>
        <w:t>采用现场递交</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yellow"/>
          <w:lang w:val="en-US" w:eastAsia="zh-CN"/>
        </w:rPr>
        <w:t>3.3</w:t>
      </w:r>
      <w:r>
        <w:rPr>
          <w:rFonts w:hint="eastAsia" w:ascii="仿宋" w:hAnsi="仿宋" w:eastAsia="仿宋" w:cs="仿宋"/>
          <w:bCs/>
          <w:color w:val="auto"/>
          <w:sz w:val="28"/>
          <w:szCs w:val="28"/>
          <w:highlight w:val="yellow"/>
        </w:rPr>
        <w:t>响应</w:t>
      </w:r>
      <w:r>
        <w:rPr>
          <w:rFonts w:hint="eastAsia" w:ascii="仿宋" w:hAnsi="仿宋" w:eastAsia="仿宋" w:cs="仿宋"/>
          <w:color w:val="auto"/>
          <w:sz w:val="28"/>
          <w:szCs w:val="28"/>
          <w:highlight w:val="yellow"/>
        </w:rPr>
        <w:t>文件均需采用A4纸（图纸等除外）打印并装订成册，不允许使用活页夹、拉杆夹、文件夹、塑料方便式书脊（插入式或穿孔式）装订，并应在</w:t>
      </w:r>
      <w:r>
        <w:rPr>
          <w:rFonts w:hint="eastAsia" w:ascii="仿宋" w:hAnsi="仿宋" w:eastAsia="仿宋" w:cs="仿宋"/>
          <w:bCs/>
          <w:color w:val="auto"/>
          <w:sz w:val="28"/>
          <w:szCs w:val="28"/>
          <w:highlight w:val="yellow"/>
        </w:rPr>
        <w:t>响应</w:t>
      </w:r>
      <w:r>
        <w:rPr>
          <w:rFonts w:hint="eastAsia" w:ascii="仿宋" w:hAnsi="仿宋" w:eastAsia="仿宋" w:cs="仿宋"/>
          <w:color w:val="auto"/>
          <w:sz w:val="28"/>
          <w:szCs w:val="28"/>
          <w:highlight w:val="yellow"/>
        </w:rPr>
        <w:t>文件封面的右上角清楚地注明“正本”或“副本”。正本和副本如有不一致之处，以正本为准。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yellow"/>
          <w:lang w:val="en-US" w:eastAsia="zh-CN"/>
        </w:rPr>
        <w:t>3.4</w:t>
      </w:r>
      <w:r>
        <w:rPr>
          <w:rFonts w:hint="eastAsia" w:ascii="仿宋" w:hAnsi="仿宋" w:eastAsia="仿宋" w:cs="仿宋"/>
          <w:color w:val="auto"/>
          <w:sz w:val="28"/>
          <w:szCs w:val="28"/>
          <w:highlight w:val="yellow"/>
          <w:lang w:eastAsia="zh-CN"/>
        </w:rPr>
        <w:t>响应</w:t>
      </w:r>
      <w:r>
        <w:rPr>
          <w:rFonts w:hint="eastAsia" w:ascii="仿宋" w:hAnsi="仿宋" w:eastAsia="仿宋" w:cs="仿宋"/>
          <w:color w:val="auto"/>
          <w:sz w:val="28"/>
          <w:szCs w:val="28"/>
          <w:highlight w:val="yellow"/>
        </w:rPr>
        <w:t>供应商应在响应文件密封袋上标明：采购人名称、项目名称、供应商名称</w:t>
      </w:r>
      <w:r>
        <w:rPr>
          <w:rFonts w:hint="eastAsia" w:ascii="仿宋" w:hAnsi="仿宋" w:eastAsia="仿宋" w:cs="仿宋"/>
          <w:color w:val="auto"/>
          <w:sz w:val="28"/>
          <w:szCs w:val="28"/>
          <w:highlight w:val="yellow"/>
          <w:lang w:eastAsia="zh-CN"/>
        </w:rPr>
        <w:t>、响应文件名称</w:t>
      </w:r>
      <w:r>
        <w:rPr>
          <w:rFonts w:hint="eastAsia" w:ascii="仿宋" w:hAnsi="仿宋" w:eastAsia="仿宋" w:cs="仿宋"/>
          <w:color w:val="auto"/>
          <w:sz w:val="28"/>
          <w:szCs w:val="28"/>
          <w:highlight w:val="yellow"/>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yellow"/>
          <w:lang w:val="en-US" w:eastAsia="zh-CN"/>
        </w:rPr>
        <w:t>3.5</w:t>
      </w:r>
      <w:r>
        <w:rPr>
          <w:rFonts w:hint="eastAsia" w:ascii="仿宋" w:hAnsi="仿宋" w:eastAsia="仿宋" w:cs="仿宋"/>
          <w:color w:val="auto"/>
          <w:sz w:val="28"/>
          <w:szCs w:val="28"/>
          <w:highlight w:val="yellow"/>
        </w:rPr>
        <w:t>所有</w:t>
      </w:r>
      <w:r>
        <w:rPr>
          <w:rFonts w:hint="eastAsia" w:ascii="仿宋" w:hAnsi="仿宋" w:eastAsia="仿宋" w:cs="仿宋"/>
          <w:color w:val="auto"/>
          <w:sz w:val="28"/>
          <w:szCs w:val="28"/>
          <w:highlight w:val="yellow"/>
          <w:lang w:val="en-US" w:eastAsia="zh-CN"/>
        </w:rPr>
        <w:t>响应</w:t>
      </w:r>
      <w:r>
        <w:rPr>
          <w:rFonts w:hint="eastAsia" w:ascii="仿宋" w:hAnsi="仿宋" w:eastAsia="仿宋" w:cs="仿宋"/>
          <w:color w:val="auto"/>
          <w:sz w:val="28"/>
          <w:szCs w:val="28"/>
          <w:highlight w:val="yellow"/>
        </w:rPr>
        <w:t>文件密封袋的封口处均应加盖供应商印章。</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yellow"/>
          <w:lang w:val="en-US" w:eastAsia="zh-CN"/>
        </w:rPr>
        <w:t>3.6</w:t>
      </w:r>
      <w:r>
        <w:rPr>
          <w:rFonts w:hint="eastAsia" w:ascii="仿宋" w:hAnsi="仿宋" w:eastAsia="仿宋" w:cs="仿宋"/>
          <w:color w:val="auto"/>
          <w:sz w:val="28"/>
          <w:szCs w:val="28"/>
          <w:highlight w:val="yellow"/>
        </w:rPr>
        <w:t>如果</w:t>
      </w:r>
      <w:r>
        <w:rPr>
          <w:rFonts w:hint="eastAsia" w:ascii="仿宋" w:hAnsi="仿宋" w:eastAsia="仿宋" w:cs="仿宋"/>
          <w:color w:val="auto"/>
          <w:sz w:val="28"/>
          <w:szCs w:val="28"/>
          <w:highlight w:val="yellow"/>
          <w:lang w:val="en-US" w:eastAsia="zh-CN"/>
        </w:rPr>
        <w:t>响应</w:t>
      </w:r>
      <w:r>
        <w:rPr>
          <w:rFonts w:hint="eastAsia" w:ascii="仿宋" w:hAnsi="仿宋" w:eastAsia="仿宋" w:cs="仿宋"/>
          <w:color w:val="auto"/>
          <w:sz w:val="28"/>
          <w:szCs w:val="28"/>
          <w:highlight w:val="yellow"/>
        </w:rPr>
        <w:t>供应商未按上述要求装订密封及加写标记，将作无效</w:t>
      </w:r>
      <w:r>
        <w:rPr>
          <w:rFonts w:hint="eastAsia" w:ascii="仿宋" w:hAnsi="仿宋" w:eastAsia="仿宋" w:cs="仿宋"/>
          <w:color w:val="auto"/>
          <w:sz w:val="28"/>
          <w:szCs w:val="28"/>
          <w:highlight w:val="yellow"/>
          <w:lang w:val="en-US" w:eastAsia="zh-CN"/>
        </w:rPr>
        <w:t>响应</w:t>
      </w:r>
      <w:r>
        <w:rPr>
          <w:rFonts w:hint="eastAsia" w:ascii="仿宋" w:hAnsi="仿宋" w:eastAsia="仿宋" w:cs="仿宋"/>
          <w:color w:val="auto"/>
          <w:sz w:val="28"/>
          <w:szCs w:val="28"/>
          <w:highlight w:val="yellow"/>
        </w:rPr>
        <w:t>文件处理。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lang w:val="en-US" w:eastAsia="zh-CN"/>
        </w:rPr>
      </w:pPr>
      <w:r>
        <w:rPr>
          <w:rFonts w:hint="eastAsia" w:ascii="仿宋" w:hAnsi="仿宋" w:eastAsia="仿宋" w:cs="仿宋"/>
          <w:color w:val="auto"/>
          <w:sz w:val="28"/>
          <w:szCs w:val="28"/>
          <w:highlight w:val="yellow"/>
          <w:lang w:val="en-US" w:eastAsia="zh-CN"/>
        </w:rPr>
        <w:t>4.响应文件的盖章要求</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yellow"/>
        </w:rPr>
      </w:pPr>
      <w:r>
        <w:rPr>
          <w:rFonts w:hint="eastAsia" w:ascii="仿宋" w:hAnsi="仿宋" w:eastAsia="仿宋" w:cs="仿宋"/>
          <w:color w:val="auto"/>
          <w:sz w:val="28"/>
          <w:szCs w:val="28"/>
          <w:highlight w:val="yellow"/>
          <w:lang w:val="en-US" w:eastAsia="zh-CN"/>
        </w:rPr>
        <w:t>4.1</w:t>
      </w:r>
      <w:r>
        <w:rPr>
          <w:rFonts w:hint="eastAsia" w:ascii="仿宋" w:hAnsi="仿宋" w:eastAsia="仿宋" w:cs="仿宋"/>
          <w:color w:val="auto"/>
          <w:sz w:val="28"/>
          <w:szCs w:val="28"/>
          <w:highlight w:val="yellow"/>
        </w:rPr>
        <w:t>响应文件必须加盖骑缝章或每页盖章。</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4.2</w:t>
      </w:r>
      <w:r>
        <w:rPr>
          <w:rFonts w:hint="eastAsia" w:ascii="仿宋" w:hAnsi="仿宋" w:eastAsia="仿宋" w:cs="仿宋"/>
          <w:color w:val="auto"/>
          <w:sz w:val="28"/>
          <w:szCs w:val="28"/>
          <w:highlight w:val="none"/>
        </w:rPr>
        <w:t>响应文件如有修改、行间内插字和增删，修改处应由</w:t>
      </w:r>
      <w:r>
        <w:rPr>
          <w:rFonts w:hint="eastAsia" w:ascii="仿宋" w:hAnsi="仿宋" w:eastAsia="仿宋" w:cs="仿宋"/>
          <w:color w:val="auto"/>
          <w:sz w:val="28"/>
          <w:szCs w:val="28"/>
          <w:highlight w:val="none"/>
          <w:lang w:val="en-US" w:eastAsia="zh-CN"/>
        </w:rPr>
        <w:t>响应</w:t>
      </w:r>
      <w:r>
        <w:rPr>
          <w:rFonts w:hint="eastAsia" w:ascii="仿宋" w:hAnsi="仿宋" w:eastAsia="仿宋" w:cs="仿宋"/>
          <w:color w:val="auto"/>
          <w:sz w:val="28"/>
          <w:szCs w:val="28"/>
          <w:highlight w:val="none"/>
        </w:rPr>
        <w:t>供应商加盖印章。</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4.3响应</w:t>
      </w:r>
      <w:r>
        <w:rPr>
          <w:rFonts w:hint="eastAsia" w:ascii="仿宋" w:hAnsi="仿宋" w:eastAsia="仿宋" w:cs="仿宋"/>
          <w:color w:val="auto"/>
          <w:sz w:val="28"/>
          <w:szCs w:val="28"/>
          <w:highlight w:val="none"/>
        </w:rPr>
        <w:t>文件均需打印并装订成册，签字使用不褪色的蓝、黑墨水笔书写，字迹应清晰易于辨认，如因</w:t>
      </w:r>
      <w:r>
        <w:rPr>
          <w:rFonts w:hint="eastAsia" w:ascii="仿宋" w:hAnsi="仿宋" w:eastAsia="仿宋" w:cs="仿宋"/>
          <w:color w:val="auto"/>
          <w:sz w:val="28"/>
          <w:szCs w:val="28"/>
          <w:highlight w:val="none"/>
          <w:lang w:eastAsia="zh-CN"/>
        </w:rPr>
        <w:t>响应</w:t>
      </w:r>
      <w:r>
        <w:rPr>
          <w:rFonts w:hint="eastAsia" w:ascii="仿宋" w:hAnsi="仿宋" w:eastAsia="仿宋" w:cs="仿宋"/>
          <w:color w:val="auto"/>
          <w:sz w:val="28"/>
          <w:szCs w:val="28"/>
          <w:highlight w:val="none"/>
        </w:rPr>
        <w:t>文件字迹潦草或表达不清所引起的后果由响应</w:t>
      </w:r>
      <w:r>
        <w:rPr>
          <w:rFonts w:hint="eastAsia" w:ascii="仿宋" w:hAnsi="仿宋" w:eastAsia="仿宋" w:cs="仿宋"/>
          <w:color w:val="auto"/>
          <w:sz w:val="28"/>
          <w:szCs w:val="28"/>
          <w:highlight w:val="none"/>
          <w:lang w:val="en-US" w:eastAsia="zh-CN"/>
        </w:rPr>
        <w:t>供应商</w:t>
      </w:r>
      <w:r>
        <w:rPr>
          <w:rFonts w:hint="eastAsia" w:ascii="仿宋" w:hAnsi="仿宋" w:eastAsia="仿宋" w:cs="仿宋"/>
          <w:color w:val="auto"/>
          <w:sz w:val="28"/>
          <w:szCs w:val="28"/>
          <w:highlight w:val="none"/>
        </w:rPr>
        <w:t>负责。响应</w:t>
      </w:r>
      <w:r>
        <w:rPr>
          <w:rFonts w:hint="eastAsia" w:ascii="仿宋" w:hAnsi="仿宋" w:eastAsia="仿宋" w:cs="仿宋"/>
          <w:color w:val="auto"/>
          <w:sz w:val="28"/>
          <w:szCs w:val="28"/>
          <w:highlight w:val="none"/>
          <w:lang w:val="en-US" w:eastAsia="zh-CN"/>
        </w:rPr>
        <w:t>供应商</w:t>
      </w:r>
      <w:r>
        <w:rPr>
          <w:rFonts w:hint="eastAsia" w:ascii="仿宋" w:hAnsi="仿宋" w:eastAsia="仿宋" w:cs="仿宋"/>
          <w:color w:val="auto"/>
          <w:sz w:val="28"/>
          <w:szCs w:val="28"/>
          <w:highlight w:val="none"/>
        </w:rPr>
        <w:t>应在</w:t>
      </w:r>
      <w:r>
        <w:rPr>
          <w:rFonts w:hint="eastAsia" w:ascii="仿宋" w:hAnsi="仿宋" w:eastAsia="仿宋" w:cs="仿宋"/>
          <w:color w:val="auto"/>
          <w:sz w:val="28"/>
          <w:szCs w:val="28"/>
          <w:highlight w:val="none"/>
          <w:lang w:eastAsia="zh-CN"/>
        </w:rPr>
        <w:t>响应</w:t>
      </w:r>
      <w:r>
        <w:rPr>
          <w:rFonts w:hint="eastAsia" w:ascii="仿宋" w:hAnsi="仿宋" w:eastAsia="仿宋" w:cs="仿宋"/>
          <w:color w:val="auto"/>
          <w:sz w:val="28"/>
          <w:szCs w:val="28"/>
          <w:highlight w:val="none"/>
        </w:rPr>
        <w:t>文件封面的右上角清楚地注明“正本”或“副本”，正本和副本如有不一致之处，以正本为准。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lang w:val="en-US" w:eastAsia="zh-CN"/>
        </w:rPr>
        <w:t>5.</w:t>
      </w:r>
      <w:r>
        <w:rPr>
          <w:rFonts w:hint="eastAsia" w:ascii="仿宋" w:hAnsi="仿宋" w:eastAsia="仿宋" w:cs="仿宋"/>
          <w:bCs/>
          <w:color w:val="auto"/>
          <w:sz w:val="28"/>
          <w:szCs w:val="28"/>
          <w:highlight w:val="none"/>
        </w:rPr>
        <w:t>响应有效期</w:t>
      </w:r>
      <w:bookmarkEnd w:id="47"/>
      <w:bookmarkEnd w:id="48"/>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color w:val="auto"/>
          <w:sz w:val="28"/>
          <w:szCs w:val="28"/>
          <w:highlight w:val="none"/>
        </w:rPr>
        <w:t>响应文件和响应供应商法定代表人或其授权委托人签署的文件、资料的有效期为自开标之日起60个日历日。</w:t>
      </w:r>
      <w:r>
        <w:rPr>
          <w:rFonts w:hint="eastAsia" w:ascii="仿宋" w:hAnsi="仿宋" w:eastAsia="仿宋" w:cs="仿宋"/>
          <w:bCs/>
          <w:color w:val="auto"/>
          <w:sz w:val="28"/>
          <w:szCs w:val="28"/>
          <w:highlight w:val="none"/>
        </w:rPr>
        <w:t>响应有效期比规定短的将被视为非响应性响应而予以拒绝。</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lang w:val="en-US" w:eastAsia="zh-CN"/>
        </w:rPr>
        <w:t>6</w:t>
      </w:r>
      <w:r>
        <w:rPr>
          <w:rFonts w:hint="eastAsia" w:ascii="仿宋" w:hAnsi="仿宋" w:eastAsia="仿宋" w:cs="仿宋"/>
          <w:bCs/>
          <w:color w:val="auto"/>
          <w:sz w:val="28"/>
          <w:szCs w:val="28"/>
          <w:highlight w:val="none"/>
        </w:rPr>
        <w:t>.响应有效期的延长</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在特殊情况下，</w:t>
      </w:r>
      <w:r>
        <w:rPr>
          <w:rFonts w:hint="eastAsia" w:ascii="仿宋" w:hAnsi="仿宋" w:eastAsia="仿宋" w:cs="仿宋"/>
          <w:bCs/>
          <w:color w:val="auto"/>
          <w:sz w:val="28"/>
          <w:szCs w:val="28"/>
          <w:highlight w:val="none"/>
          <w:lang w:val="en-US" w:eastAsia="zh-CN"/>
        </w:rPr>
        <w:t>采购人</w:t>
      </w:r>
      <w:r>
        <w:rPr>
          <w:rFonts w:hint="eastAsia" w:ascii="仿宋" w:hAnsi="仿宋" w:eastAsia="仿宋" w:cs="仿宋"/>
          <w:bCs/>
          <w:color w:val="auto"/>
          <w:sz w:val="28"/>
          <w:szCs w:val="28"/>
          <w:highlight w:val="none"/>
        </w:rPr>
        <w:t>于原响应有效期满之前，可向响应供应商提出延长响应有效期的要求。这种要求与答复均应采用书面形式。响应供应商可以拒绝这一要求而放弃响应，同意延长响应有效期的响应供应商既不能要求也不允许修改其响应文件。受响应有效期约束的所有权利与义务均延长至新的有效期。</w:t>
      </w:r>
    </w:p>
    <w:p>
      <w:pPr>
        <w:keepNext w:val="0"/>
        <w:keepLines w:val="0"/>
        <w:pageBreakBefore w:val="0"/>
        <w:widowControl/>
        <w:kinsoku/>
        <w:wordWrap/>
        <w:overflowPunct/>
        <w:topLinePunct w:val="0"/>
        <w:autoSpaceDE/>
        <w:autoSpaceDN/>
        <w:bidi w:val="0"/>
        <w:adjustRightInd w:val="0"/>
        <w:snapToGrid w:val="0"/>
        <w:spacing w:line="500" w:lineRule="exact"/>
        <w:ind w:left="0"/>
        <w:jc w:val="left"/>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四、响应文件的递交</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1.响应文件的递交</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1.1响应供应商应当在响应文件提交截止时间前</w:t>
      </w:r>
      <w:r>
        <w:rPr>
          <w:rFonts w:hint="eastAsia" w:ascii="仿宋" w:hAnsi="仿宋" w:eastAsia="仿宋" w:cs="仿宋"/>
          <w:color w:val="auto"/>
          <w:sz w:val="28"/>
          <w:szCs w:val="28"/>
          <w:highlight w:val="none"/>
          <w:lang w:eastAsia="zh-CN"/>
        </w:rPr>
        <w:t>提交按照采购文件要求密封的</w:t>
      </w:r>
      <w:r>
        <w:rPr>
          <w:rFonts w:hint="eastAsia" w:ascii="仿宋" w:hAnsi="仿宋" w:eastAsia="仿宋" w:cs="仿宋"/>
          <w:color w:val="auto"/>
          <w:sz w:val="28"/>
          <w:szCs w:val="28"/>
          <w:highlight w:val="none"/>
        </w:rPr>
        <w:t>响应文件。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响应文件的内容不清楚或不清晰的，造成无法评审或部分影响评审的，导致评审差错的，责任由供应商自负。</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2.响应截止日期</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49" w:name="_Toc16938543"/>
      <w:bookmarkStart w:id="50" w:name="_Toc513029227"/>
      <w:bookmarkStart w:id="51" w:name="_Toc20823299"/>
      <w:r>
        <w:rPr>
          <w:rFonts w:hint="eastAsia" w:ascii="仿宋" w:hAnsi="仿宋" w:eastAsia="仿宋" w:cs="仿宋"/>
          <w:color w:val="auto"/>
          <w:sz w:val="28"/>
          <w:szCs w:val="28"/>
          <w:highlight w:val="none"/>
        </w:rPr>
        <w:t xml:space="preserve">2.1 </w:t>
      </w:r>
      <w:r>
        <w:rPr>
          <w:rFonts w:hint="eastAsia" w:ascii="仿宋" w:hAnsi="仿宋" w:eastAsia="仿宋" w:cs="仿宋"/>
          <w:color w:val="auto"/>
          <w:sz w:val="28"/>
          <w:szCs w:val="28"/>
          <w:highlight w:val="none"/>
          <w:lang w:eastAsia="zh-CN"/>
        </w:rPr>
        <w:t>响应</w:t>
      </w:r>
      <w:r>
        <w:rPr>
          <w:rFonts w:hint="eastAsia" w:ascii="仿宋" w:hAnsi="仿宋" w:eastAsia="仿宋" w:cs="仿宋"/>
          <w:color w:val="auto"/>
          <w:sz w:val="28"/>
          <w:szCs w:val="28"/>
          <w:highlight w:val="none"/>
        </w:rPr>
        <w:t>供应商</w:t>
      </w:r>
      <w:r>
        <w:rPr>
          <w:rFonts w:hint="eastAsia" w:ascii="仿宋" w:hAnsi="仿宋" w:eastAsia="仿宋" w:cs="仿宋"/>
          <w:color w:val="auto"/>
          <w:sz w:val="28"/>
          <w:szCs w:val="28"/>
          <w:highlight w:val="none"/>
          <w:lang w:eastAsia="zh-CN"/>
        </w:rPr>
        <w:t>提交的</w:t>
      </w:r>
      <w:r>
        <w:rPr>
          <w:rFonts w:hint="eastAsia" w:ascii="仿宋" w:hAnsi="仿宋" w:eastAsia="仿宋" w:cs="仿宋"/>
          <w:color w:val="auto"/>
          <w:sz w:val="28"/>
          <w:szCs w:val="28"/>
          <w:highlight w:val="none"/>
        </w:rPr>
        <w:t>响应文件的时间不得迟于采购公告中规定的响应文件提交截止时间。</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2.2 </w:t>
      </w:r>
      <w:r>
        <w:rPr>
          <w:rFonts w:hint="eastAsia" w:ascii="仿宋" w:hAnsi="仿宋" w:eastAsia="仿宋" w:cs="仿宋"/>
          <w:color w:val="auto"/>
          <w:sz w:val="28"/>
          <w:szCs w:val="28"/>
          <w:highlight w:val="none"/>
          <w:lang w:eastAsia="zh-CN"/>
        </w:rPr>
        <w:t>采购人可以按照规定，通过修改响应文件酌情延长响应文件提交截止日期，在此情况下，响应供应商的所有权利和义务以及响应供应商受制的截止日期均应以延长后新的截止日期为准</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3.响应文件</w:t>
      </w:r>
      <w:bookmarkEnd w:id="49"/>
      <w:bookmarkEnd w:id="50"/>
      <w:bookmarkEnd w:id="51"/>
      <w:r>
        <w:rPr>
          <w:rFonts w:hint="eastAsia" w:ascii="仿宋" w:hAnsi="仿宋" w:eastAsia="仿宋" w:cs="仿宋"/>
          <w:bCs/>
          <w:color w:val="auto"/>
          <w:sz w:val="28"/>
          <w:szCs w:val="28"/>
          <w:highlight w:val="none"/>
        </w:rPr>
        <w:t>的拒收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bookmarkStart w:id="52" w:name="_Toc20823300"/>
      <w:bookmarkStart w:id="53" w:name="_Toc513029228"/>
      <w:bookmarkStart w:id="54" w:name="_Toc16938544"/>
      <w:r>
        <w:rPr>
          <w:rFonts w:hint="eastAsia" w:ascii="仿宋" w:hAnsi="仿宋" w:eastAsia="仿宋" w:cs="仿宋"/>
          <w:color w:val="auto"/>
          <w:sz w:val="28"/>
          <w:szCs w:val="28"/>
          <w:highlight w:val="none"/>
          <w:lang w:eastAsia="zh-CN"/>
        </w:rPr>
        <w:t>采购人拒绝接收未按照采购文件要求密封的响应文件，拒绝接收在响应文件接收截止时间后</w:t>
      </w:r>
      <w:r>
        <w:rPr>
          <w:rFonts w:hint="eastAsia" w:ascii="仿宋" w:hAnsi="仿宋" w:eastAsia="仿宋" w:cs="仿宋"/>
          <w:color w:val="auto"/>
          <w:sz w:val="28"/>
          <w:szCs w:val="28"/>
          <w:highlight w:val="none"/>
          <w:lang w:val="en-US" w:eastAsia="zh-CN"/>
        </w:rPr>
        <w:t>送</w:t>
      </w:r>
      <w:r>
        <w:rPr>
          <w:rFonts w:hint="eastAsia" w:ascii="仿宋" w:hAnsi="仿宋" w:eastAsia="仿宋" w:cs="仿宋"/>
          <w:color w:val="auto"/>
          <w:sz w:val="28"/>
          <w:szCs w:val="28"/>
          <w:highlight w:val="none"/>
          <w:lang w:eastAsia="zh-CN"/>
        </w:rPr>
        <w:t>达的响应文件</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4.响应文件的修改</w:t>
      </w:r>
      <w:bookmarkEnd w:id="52"/>
      <w:bookmarkEnd w:id="53"/>
      <w:bookmarkEnd w:id="54"/>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4.1 在响应文件提交截止时间之后，响应供应商不得对其响应文件作任何修改。</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4.2 在响应文件提交截止时间至采购文件中规定的响应有效期满之间的这段时间内，响应供应商不得撤回其响应。</w:t>
      </w:r>
    </w:p>
    <w:p>
      <w:pPr>
        <w:keepNext w:val="0"/>
        <w:keepLines w:val="0"/>
        <w:pageBreakBefore w:val="0"/>
        <w:kinsoku/>
        <w:wordWrap/>
        <w:overflowPunct/>
        <w:topLinePunct w:val="0"/>
        <w:autoSpaceDE/>
        <w:autoSpaceDN/>
        <w:bidi w:val="0"/>
        <w:adjustRightInd w:val="0"/>
        <w:snapToGrid w:val="0"/>
        <w:spacing w:line="500" w:lineRule="exact"/>
        <w:ind w:left="0"/>
        <w:jc w:val="left"/>
        <w:textAlignment w:val="auto"/>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五、询价采购程序</w:t>
      </w:r>
    </w:p>
    <w:p>
      <w:pPr>
        <w:keepNext w:val="0"/>
        <w:keepLines w:val="0"/>
        <w:pageBreakBefore w:val="0"/>
        <w:kinsoku/>
        <w:wordWrap/>
        <w:overflowPunct/>
        <w:topLinePunct w:val="0"/>
        <w:autoSpaceDE/>
        <w:autoSpaceDN/>
        <w:bidi w:val="0"/>
        <w:adjustRightInd w:val="0"/>
        <w:snapToGrid w:val="0"/>
        <w:spacing w:line="500" w:lineRule="exact"/>
        <w:ind w:left="0" w:firstLine="42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1.询价小组</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 开标后，</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将立即组织询价小组进行评标。</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1.2 询价小组由采购人代表组成，且人员构成符合政府采购有关规定。</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1.3询价小组应当按照客观、公正、审慎的原则评审响应供应商的响应文件。</w:t>
      </w:r>
    </w:p>
    <w:p>
      <w:pPr>
        <w:keepNext w:val="0"/>
        <w:keepLines w:val="0"/>
        <w:pageBreakBefore w:val="0"/>
        <w:kinsoku/>
        <w:wordWrap/>
        <w:overflowPunct/>
        <w:topLinePunct w:val="0"/>
        <w:autoSpaceDE/>
        <w:autoSpaceDN/>
        <w:bidi w:val="0"/>
        <w:adjustRightInd w:val="0"/>
        <w:snapToGrid w:val="0"/>
        <w:spacing w:line="500" w:lineRule="exact"/>
        <w:ind w:left="0" w:firstLine="42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2.响应的澄清</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2.1评审期间，为有助于对响应文件的审查、评价和比较，询价小组有权要求供应商对其响应文件进行澄清，但并非对每个供应商都作澄清要求。</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2.2接到询价小组澄清要求的供应商应派人按询价小组规定的时间和格式作出澄清，澄清的内容作为响应文件的补充部分，但响应的价格和实质性的内容不得做任何更改。</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2.3 接到询价小组澄清要求的供应商如未按规定做出澄清，其风险由供应商自行承担。</w:t>
      </w:r>
    </w:p>
    <w:p>
      <w:pPr>
        <w:keepNext w:val="0"/>
        <w:keepLines w:val="0"/>
        <w:pageBreakBefore w:val="0"/>
        <w:kinsoku/>
        <w:wordWrap/>
        <w:overflowPunct/>
        <w:topLinePunct w:val="0"/>
        <w:autoSpaceDE/>
        <w:autoSpaceDN/>
        <w:bidi w:val="0"/>
        <w:adjustRightInd w:val="0"/>
        <w:snapToGrid w:val="0"/>
        <w:spacing w:line="500" w:lineRule="exact"/>
        <w:ind w:left="0" w:firstLine="42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3.对响应文件的初审</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3.1响应文件初审分为资格性检查和符合性检查。</w:t>
      </w:r>
    </w:p>
    <w:p>
      <w:pPr>
        <w:keepNext w:val="0"/>
        <w:keepLines w:val="0"/>
        <w:pageBreakBefore w:val="0"/>
        <w:numPr>
          <w:ilvl w:val="0"/>
          <w:numId w:val="1"/>
        </w:numPr>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资格性检查：依据法律法规和采购文件的规定，对响应文件中的资格证明文件等进行审查，以确定供应商是否具备参加询价的资格。</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接受联合体的项目，两个以上的自然人、法人或者其他组织组成一个联合体，以一个供应商的身份共同参加政府采购活动的,联合体成员中任何一方存在不良信用记录的，视同联合体存在不良应用记录。</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资格性审查未通过的响应供应商作无效响应处理。</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（2）符合性检查：依据采购文件的规定，从响应文件的有效性、完整性和对采购文件的响应程度进行审查，以确定是否对采购文件的实质性要求作出响应。符合性审查未通过的响应供应商作无效响应处理。</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（3）未通过资格性审查或符合性审查的响应供应商</w:t>
      </w:r>
      <w:r>
        <w:rPr>
          <w:rFonts w:hint="eastAsia" w:ascii="仿宋" w:hAnsi="仿宋" w:eastAsia="仿宋" w:cs="仿宋"/>
          <w:color w:val="auto"/>
          <w:sz w:val="28"/>
          <w:szCs w:val="28"/>
          <w:highlight w:val="none"/>
          <w:lang w:val="en-US" w:eastAsia="zh-CN"/>
        </w:rPr>
        <w:t>采购单位</w:t>
      </w:r>
      <w:r>
        <w:rPr>
          <w:rFonts w:hint="eastAsia" w:ascii="仿宋" w:hAnsi="仿宋" w:eastAsia="仿宋" w:cs="仿宋"/>
          <w:color w:val="auto"/>
          <w:sz w:val="28"/>
          <w:szCs w:val="28"/>
          <w:highlight w:val="none"/>
        </w:rPr>
        <w:t>将告知其未通过资格性审查或符合性审查的原因。</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3.2</w:t>
      </w:r>
      <w:r>
        <w:rPr>
          <w:rFonts w:hint="eastAsia" w:ascii="仿宋" w:hAnsi="仿宋" w:eastAsia="仿宋" w:cs="仿宋"/>
          <w:bCs/>
          <w:color w:val="auto"/>
          <w:sz w:val="28"/>
          <w:szCs w:val="28"/>
          <w:highlight w:val="none"/>
        </w:rPr>
        <w:t>询价小组将对确定为实质性响应的响应进行进一步审核，看其是否有计算</w:t>
      </w:r>
      <w:r>
        <w:rPr>
          <w:rFonts w:hint="eastAsia" w:ascii="仿宋" w:hAnsi="仿宋" w:eastAsia="仿宋" w:cs="仿宋"/>
          <w:color w:val="auto"/>
          <w:sz w:val="28"/>
          <w:szCs w:val="28"/>
          <w:highlight w:val="none"/>
        </w:rPr>
        <w:t>上或累加上的算术错误，修正错误的原则如下：</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（1）响应文件中开标一览表内容与响应文件中相应内容不一致的，以开标一览表为准。</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（2）大写金额和小写金额不一致的，以大写金额为准。</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（3）总价金额与按单价汇总金额不一致的，以单价金额计算结果为准。</w:t>
      </w:r>
    </w:p>
    <w:p>
      <w:pPr>
        <w:keepNext w:val="0"/>
        <w:keepLines w:val="0"/>
        <w:pageBreakBefore w:val="0"/>
        <w:kinsoku/>
        <w:wordWrap/>
        <w:overflowPunct/>
        <w:topLinePunct w:val="0"/>
        <w:autoSpaceDE/>
        <w:autoSpaceDN/>
        <w:bidi w:val="0"/>
        <w:adjustRightInd w:val="0"/>
        <w:snapToGrid w:val="0"/>
        <w:spacing w:line="500" w:lineRule="exact"/>
        <w:ind w:left="0" w:firstLine="42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同时出现两种以上错误的，按照前款规定的顺序修正。</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3.3询价小组将按上述修正错误的方法调整响应文件中的响应报价，并告知响应供应商，调整后的价格应对响应供应商具有约束力。如果响应供应商不接受修正后的价格，则其响应将被拒绝。</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3.4本采购项目为一个完整标的，询价小组不接受不完整的响应报价。响应供应商或其授权委托人必须对所有项目分别报单价，并合计总价。询价小组有权将未按规定填写的报价视为无效响应。</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3.5询价小组允许修正响应文件中不构成重大偏离的、微小的、非正规的、不一致的或不规则的地方，但这些修改不能影响任何响应供应商相应的名次排列。</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3.6提供同一品牌同一型号产品的不同响应供应商参加同一合同项下响应的，以其中通过资格性审查、符合性审查且报价最低的参加评审；报价相同的，由询价小组按照采购文件规定的方式（采购文件未规定的通过随机抽取的方式）确定一个参加评审的响应供应商，其他供应商作为无效响应处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3.7响应供应商在询价采购活动全过程中应保持通讯畅通，并安排专人与</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及询价小组联系。</w:t>
      </w:r>
    </w:p>
    <w:p>
      <w:pPr>
        <w:keepNext w:val="0"/>
        <w:keepLines w:val="0"/>
        <w:pageBreakBefore w:val="0"/>
        <w:kinsoku/>
        <w:wordWrap/>
        <w:overflowPunct/>
        <w:topLinePunct w:val="0"/>
        <w:autoSpaceDE/>
        <w:autoSpaceDN/>
        <w:bidi w:val="0"/>
        <w:adjustRightInd w:val="0"/>
        <w:snapToGrid w:val="0"/>
        <w:spacing w:line="500" w:lineRule="exact"/>
        <w:ind w:left="0" w:firstLine="562"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4.无效响应及废标情形</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4.1符合下列情形之一者，响应供应商响应无效：</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（1）响应供应商未按本采购文件要求进行制作或密封的；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响应文件未按采购文件的要求签字或盖章的。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（3）</w:t>
      </w:r>
      <w:r>
        <w:rPr>
          <w:rFonts w:hint="eastAsia" w:ascii="仿宋" w:hAnsi="仿宋" w:eastAsia="仿宋" w:cs="仿宋"/>
          <w:color w:val="auto"/>
          <w:spacing w:val="-6"/>
          <w:sz w:val="28"/>
          <w:szCs w:val="28"/>
          <w:highlight w:val="none"/>
          <w:lang w:val="en-US" w:eastAsia="zh-CN"/>
        </w:rPr>
        <w:t>响应文件未按规定加盖供应商印章，投标报价部分未盖章的。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（4）响应文件的关键内容字迹模糊，无法辨认的。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同</w:t>
      </w:r>
      <w:r>
        <w:rPr>
          <w:rFonts w:hint="eastAsia" w:ascii="仿宋" w:hAnsi="仿宋" w:eastAsia="仿宋" w:cs="仿宋"/>
          <w:color w:val="auto"/>
          <w:spacing w:val="-6"/>
          <w:sz w:val="28"/>
          <w:szCs w:val="28"/>
          <w:highlight w:val="none"/>
          <w:lang w:val="en-US" w:eastAsia="zh-CN"/>
        </w:rPr>
        <w:t>一响应供应商提交两个（含两个）以上不同的响应报价的；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）响应供应商不具备采购文件中规定资格要求的；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）响应供应商的报价超过了采购预算或最高限价的；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）未通过资格性、符合性审查的；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9</w:t>
      </w:r>
      <w:r>
        <w:rPr>
          <w:rFonts w:hint="eastAsia" w:ascii="仿宋" w:hAnsi="仿宋" w:eastAsia="仿宋" w:cs="仿宋"/>
          <w:color w:val="auto"/>
          <w:sz w:val="28"/>
          <w:szCs w:val="28"/>
          <w:highlight w:val="none"/>
        </w:rPr>
        <w:t>）不符合询价采购文件中规定的其他实质性要求和条件的；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10</w:t>
      </w:r>
      <w:r>
        <w:rPr>
          <w:rFonts w:hint="eastAsia" w:ascii="仿宋" w:hAnsi="仿宋" w:eastAsia="仿宋" w:cs="仿宋"/>
          <w:color w:val="auto"/>
          <w:sz w:val="28"/>
          <w:szCs w:val="28"/>
          <w:highlight w:val="none"/>
        </w:rPr>
        <w:t>）响应供应商被 “信用中国”网站列入失信被执行人或重大税收违法案件当事人名单或政府采购严重失信行为记录名单。或查询“信用中国”网站后发现响应供应商存在其他不符合《中华人民共和国政府采购法》第二十二条规定条件的信用记录；</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11</w:t>
      </w:r>
      <w:r>
        <w:rPr>
          <w:rFonts w:hint="eastAsia" w:ascii="仿宋" w:hAnsi="仿宋" w:eastAsia="仿宋" w:cs="仿宋"/>
          <w:color w:val="auto"/>
          <w:sz w:val="28"/>
          <w:szCs w:val="28"/>
          <w:highlight w:val="none"/>
        </w:rPr>
        <w:t>）响应文件含有采购人不能接受的附加条件的；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2</w:t>
      </w:r>
      <w:r>
        <w:rPr>
          <w:rFonts w:hint="eastAsia" w:ascii="仿宋" w:hAnsi="仿宋" w:eastAsia="仿宋" w:cs="仿宋"/>
          <w:color w:val="auto"/>
          <w:sz w:val="28"/>
          <w:szCs w:val="28"/>
          <w:highlight w:val="none"/>
        </w:rPr>
        <w:t>）其他法律、法规及本采购文件规定的属无效响应的情形。4.2符合下列情形之一者，本采购项目废标：</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bCs/>
          <w:color w:val="auto"/>
          <w:sz w:val="28"/>
          <w:szCs w:val="28"/>
          <w:highlight w:val="none"/>
        </w:rPr>
        <w:t>符合专业条件的供应商或者对采购文件作实质响应的供应商不足三家的</w:t>
      </w:r>
      <w:r>
        <w:rPr>
          <w:rFonts w:hint="eastAsia" w:ascii="仿宋" w:hAnsi="仿宋" w:eastAsia="仿宋" w:cs="仿宋"/>
          <w:color w:val="auto"/>
          <w:sz w:val="28"/>
          <w:szCs w:val="28"/>
          <w:highlight w:val="none"/>
        </w:rPr>
        <w:t>；</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（2）所有合格响应供应商的报价均超过本项目预算金额或最高限价的；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（3）出现影响采购公正的违法、违规行为的；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（4）因重大变故，采购任务取消的；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废标后，对于特殊紧急的采购项目，经监管部门批准后采购人可直接改变采购方式，现场继续组织采购活动。</w:t>
      </w:r>
    </w:p>
    <w:p>
      <w:pPr>
        <w:keepNext w:val="0"/>
        <w:keepLines w:val="0"/>
        <w:pageBreakBefore w:val="0"/>
        <w:kinsoku/>
        <w:wordWrap/>
        <w:overflowPunct/>
        <w:topLinePunct w:val="0"/>
        <w:autoSpaceDE/>
        <w:autoSpaceDN/>
        <w:bidi w:val="0"/>
        <w:adjustRightInd w:val="0"/>
        <w:snapToGrid w:val="0"/>
        <w:spacing w:line="500" w:lineRule="exact"/>
        <w:ind w:left="0" w:firstLine="562"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六</w:t>
      </w:r>
      <w:r>
        <w:rPr>
          <w:rFonts w:hint="eastAsia" w:ascii="仿宋" w:hAnsi="仿宋" w:eastAsia="仿宋" w:cs="仿宋"/>
          <w:b/>
          <w:bCs/>
          <w:color w:val="auto"/>
          <w:sz w:val="28"/>
          <w:szCs w:val="28"/>
          <w:highlight w:val="none"/>
        </w:rPr>
        <w:t>、成交原则</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1.确定成交单位</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1.1符合采购需求且报价最低者成交。</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1.2</w:t>
      </w:r>
      <w:r>
        <w:rPr>
          <w:rFonts w:hint="eastAsia" w:ascii="仿宋" w:hAnsi="仿宋" w:eastAsia="仿宋" w:cs="仿宋"/>
          <w:color w:val="auto"/>
          <w:sz w:val="28"/>
          <w:szCs w:val="28"/>
          <w:highlight w:val="none"/>
        </w:rPr>
        <w:t>若最低报价有相同时，则通过抽签方式确定中标候选人。</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1.3</w:t>
      </w:r>
      <w:r>
        <w:rPr>
          <w:rFonts w:hint="eastAsia" w:ascii="仿宋" w:hAnsi="仿宋" w:eastAsia="仿宋" w:cs="仿宋"/>
          <w:color w:val="auto"/>
          <w:sz w:val="28"/>
          <w:szCs w:val="28"/>
          <w:highlight w:val="none"/>
        </w:rPr>
        <w:t>当第一中标人放弃中标、因不可抗力不能履行合同、不按照招标文件要求提交履约保证金，或者被查实存在影响中标结果的违法行为等情形，不符合中标条件的，招标人依法重新招标。</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1.4第一中标候选人无正当理由放弃中标的，将被列入城投集团不良信用库。</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5</w:t>
      </w:r>
      <w:r>
        <w:rPr>
          <w:rFonts w:hint="eastAsia" w:ascii="仿宋" w:hAnsi="仿宋" w:eastAsia="仿宋" w:cs="仿宋"/>
          <w:color w:val="auto"/>
          <w:sz w:val="28"/>
          <w:szCs w:val="28"/>
          <w:highlight w:val="none"/>
        </w:rPr>
        <w:t>成交结果公告</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成交结果公告</w:t>
      </w:r>
      <w:r>
        <w:rPr>
          <w:rFonts w:hint="eastAsia" w:ascii="仿宋" w:hAnsi="仿宋" w:eastAsia="仿宋" w:cs="仿宋"/>
          <w:color w:val="auto"/>
          <w:sz w:val="28"/>
          <w:szCs w:val="28"/>
          <w:highlight w:val="none"/>
        </w:rPr>
        <w:t>将在“</w:t>
      </w:r>
      <w:r>
        <w:rPr>
          <w:rFonts w:hint="eastAsia" w:ascii="仿宋" w:hAnsi="仿宋" w:eastAsia="仿宋" w:cs="仿宋"/>
          <w:color w:val="auto"/>
          <w:sz w:val="28"/>
          <w:szCs w:val="28"/>
          <w:highlight w:val="none"/>
          <w:lang w:val="en-US" w:eastAsia="zh-CN"/>
        </w:rPr>
        <w:t>启东市城市水处理有限公司网站</w:t>
      </w:r>
      <w:r>
        <w:rPr>
          <w:rFonts w:hint="eastAsia" w:ascii="仿宋" w:hAnsi="仿宋" w:eastAsia="仿宋" w:cs="仿宋"/>
          <w:color w:val="auto"/>
          <w:sz w:val="28"/>
          <w:szCs w:val="28"/>
          <w:highlight w:val="none"/>
        </w:rPr>
        <w:t>”发布，公告期限为1个工作日。</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若有充分证据证明，成交供应商出现下列情况之一的，一经查实，将被取消成交资格：</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（1）提供虚假材料谋取成交的；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（2）向采购人行贿或者提供其他不正当利益的；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（3）恶意竞争，响应总报价明显低于其自身合理成本且又无法提供证明的；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（4）属于本文件规定的无效条件，但在评审过程中又未被询价小组发现的；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（5）与采购人或者其他供应商恶意串通的；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（6）采取不正当手段诋毁、排挤其他供应商的；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（7）如有涉及对采购文件实质性内容的隐瞒、欺诈或违法违规行为的。</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有下列情形之一的，视为响应供应商串通响应，响应无效：</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（1）不同响应供应商的响应文件由同一单位或者个人编制；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（2）不同响应供应商委托同一单位或者个人办理响应事宜；</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（3）不同响应供应商的响应文件载明的项目管理成员或者联系人员为同一人；</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（4）不同响应供应商的响应文件异常一致或者响应报价呈规律性差异；</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（5）不同响应供应商的响应文件相互混装。</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2.质疑处理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2.1 提出质疑的供应商应当是参与所质疑项目采购活动的供应商。潜在供应商依法获取其可质疑的采购文件的，可以对采购文件提出质疑。</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2.2供应商认为采购文件、采购过程和采购结果使自己的权益受到损害的，可以在知道或应知其权益受到损害之日起七个工作日内，以书面形式向采购人提出质疑。上述应知其权益受到损害之日，是指：</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sz w:val="28"/>
          <w:szCs w:val="28"/>
          <w:highlight w:val="none"/>
        </w:rPr>
        <w:t>（1）</w:t>
      </w:r>
      <w:r>
        <w:rPr>
          <w:rFonts w:hint="eastAsia" w:ascii="仿宋" w:hAnsi="仿宋" w:eastAsia="仿宋" w:cs="仿宋"/>
          <w:color w:val="auto"/>
          <w:kern w:val="0"/>
          <w:sz w:val="28"/>
          <w:szCs w:val="28"/>
          <w:highlight w:val="none"/>
        </w:rPr>
        <w:t>对可以质疑的采购文件提出质疑的，为收到采购文件之日或者采购文件公告期限届满之日；</w:t>
      </w:r>
      <w:r>
        <w:rPr>
          <w:rFonts w:hint="eastAsia" w:ascii="仿宋" w:hAnsi="仿宋" w:eastAsia="仿宋" w:cs="仿宋"/>
          <w:color w:val="auto"/>
          <w:kern w:val="0"/>
          <w:sz w:val="28"/>
          <w:szCs w:val="28"/>
          <w:highlight w:val="none"/>
        </w:rPr>
        <w:br w:type="textWrapping"/>
      </w:r>
      <w:r>
        <w:rPr>
          <w:rFonts w:hint="eastAsia" w:ascii="仿宋" w:hAnsi="仿宋" w:eastAsia="仿宋" w:cs="仿宋"/>
          <w:color w:val="auto"/>
          <w:kern w:val="0"/>
          <w:sz w:val="28"/>
          <w:szCs w:val="28"/>
          <w:highlight w:val="none"/>
        </w:rPr>
        <w:t>　　</w:t>
      </w:r>
      <w:r>
        <w:rPr>
          <w:rFonts w:hint="eastAsia" w:ascii="仿宋" w:hAnsi="仿宋" w:eastAsia="仿宋" w:cs="仿宋"/>
          <w:color w:val="auto"/>
          <w:sz w:val="28"/>
          <w:szCs w:val="28"/>
          <w:highlight w:val="none"/>
        </w:rPr>
        <w:t>（2）</w:t>
      </w:r>
      <w:r>
        <w:rPr>
          <w:rFonts w:hint="eastAsia" w:ascii="仿宋" w:hAnsi="仿宋" w:eastAsia="仿宋" w:cs="仿宋"/>
          <w:color w:val="auto"/>
          <w:kern w:val="0"/>
          <w:sz w:val="28"/>
          <w:szCs w:val="28"/>
          <w:highlight w:val="none"/>
        </w:rPr>
        <w:t>对采购过程提出质疑的，为各采购程序环节结束之日；</w:t>
      </w:r>
      <w:r>
        <w:rPr>
          <w:rFonts w:hint="eastAsia" w:ascii="仿宋" w:hAnsi="仿宋" w:eastAsia="仿宋" w:cs="仿宋"/>
          <w:color w:val="auto"/>
          <w:kern w:val="0"/>
          <w:sz w:val="28"/>
          <w:szCs w:val="28"/>
          <w:highlight w:val="none"/>
        </w:rPr>
        <w:br w:type="textWrapping"/>
      </w:r>
      <w:r>
        <w:rPr>
          <w:rFonts w:hint="eastAsia" w:ascii="仿宋" w:hAnsi="仿宋" w:eastAsia="仿宋" w:cs="仿宋"/>
          <w:color w:val="auto"/>
          <w:kern w:val="0"/>
          <w:sz w:val="28"/>
          <w:szCs w:val="28"/>
          <w:highlight w:val="none"/>
        </w:rPr>
        <w:t>　　</w:t>
      </w:r>
      <w:r>
        <w:rPr>
          <w:rFonts w:hint="eastAsia" w:ascii="仿宋" w:hAnsi="仿宋" w:eastAsia="仿宋" w:cs="仿宋"/>
          <w:color w:val="auto"/>
          <w:sz w:val="28"/>
          <w:szCs w:val="28"/>
          <w:highlight w:val="none"/>
        </w:rPr>
        <w:t>（3）</w:t>
      </w:r>
      <w:r>
        <w:rPr>
          <w:rFonts w:hint="eastAsia" w:ascii="仿宋" w:hAnsi="仿宋" w:eastAsia="仿宋" w:cs="仿宋"/>
          <w:color w:val="auto"/>
          <w:kern w:val="0"/>
          <w:sz w:val="28"/>
          <w:szCs w:val="28"/>
          <w:highlight w:val="none"/>
        </w:rPr>
        <w:t>对中标或者成交结果提出质疑的，为中标或者成交结果公告期限届满之日。</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kern w:val="0"/>
          <w:sz w:val="28"/>
          <w:szCs w:val="28"/>
          <w:highlight w:val="none"/>
        </w:rPr>
      </w:pPr>
      <w:r>
        <w:rPr>
          <w:rFonts w:hint="eastAsia" w:ascii="仿宋" w:hAnsi="仿宋" w:eastAsia="仿宋" w:cs="仿宋"/>
          <w:color w:val="auto"/>
          <w:kern w:val="0"/>
          <w:sz w:val="28"/>
          <w:szCs w:val="28"/>
          <w:highlight w:val="none"/>
        </w:rPr>
        <w:t>供应商应当在法定质疑期内一次性提出针对同一采购程序环节的质疑。</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2.3质疑函必须按照本采购文件中《质疑函范本》（附件</w:t>
      </w: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）要求的格式和内容进行填写。供应商如组成联合体参加响应，则《质疑函范本》中要求签字、盖章、加盖公章之处，联合体各方均须按要求签字、盖章、加盖公章。</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b/>
          <w:color w:val="auto"/>
          <w:sz w:val="28"/>
          <w:szCs w:val="28"/>
          <w:highlight w:val="none"/>
        </w:rPr>
      </w:pPr>
      <w:r>
        <w:rPr>
          <w:rFonts w:hint="eastAsia" w:ascii="仿宋" w:hAnsi="仿宋" w:eastAsia="仿宋" w:cs="仿宋"/>
          <w:color w:val="auto"/>
          <w:sz w:val="28"/>
          <w:szCs w:val="28"/>
          <w:highlight w:val="none"/>
        </w:rPr>
        <w:t>2.4对采购方式、采购文件中项目需求、供应商资格条件等应当由采购人答复的质疑，请向采购人提出，由采购人负责答复。为方便供应商提起质疑，供应商向采购人以书面形式提交质疑函。</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采购人质疑接收人及联系方式，见采购文件第一部分。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2.5 以下情形的质疑不予受理</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（1）内容不符合《政府采购质疑和投诉办法》第十二条规定的质疑。</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（2）超出政府采购法定期限的质疑。</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（3）未参加响应活动的供应商或在响应活动中自身权益未受到损害的供应商所提出的质疑。</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（4）供应商组成联合体参加响应，联合体中任何一方或多方未按要求签字、盖章、加盖公章的质疑。</w:t>
      </w:r>
    </w:p>
    <w:p>
      <w:pPr>
        <w:keepNext w:val="0"/>
        <w:keepLines w:val="0"/>
        <w:pageBreakBefore w:val="0"/>
        <w:kinsoku/>
        <w:wordWrap/>
        <w:overflowPunct/>
        <w:topLinePunct w:val="0"/>
        <w:autoSpaceDE/>
        <w:autoSpaceDN/>
        <w:bidi w:val="0"/>
        <w:adjustRightInd w:val="0"/>
        <w:snapToGrid w:val="0"/>
        <w:spacing w:line="500" w:lineRule="exact"/>
        <w:ind w:left="0" w:firstLine="546" w:firstLineChars="195"/>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2.6 供应商提出书面质疑必须有理、有据，不得捏造事实、提供虚假材料进行恶意质疑。否则，一经查实，采购人有权依据政府采购的有关规定，报请政府采购监管部门对该供应商进行相应的行政处罚和记录该供应商的失信信息。</w:t>
      </w:r>
    </w:p>
    <w:p>
      <w:pPr>
        <w:keepNext w:val="0"/>
        <w:keepLines w:val="0"/>
        <w:pageBreakBefore w:val="0"/>
        <w:numPr>
          <w:ilvl w:val="0"/>
          <w:numId w:val="2"/>
        </w:numPr>
        <w:kinsoku/>
        <w:wordWrap/>
        <w:overflowPunct/>
        <w:topLinePunct w:val="0"/>
        <w:autoSpaceDE/>
        <w:autoSpaceDN/>
        <w:bidi w:val="0"/>
        <w:adjustRightInd w:val="0"/>
        <w:snapToGrid w:val="0"/>
        <w:spacing w:line="500" w:lineRule="exact"/>
        <w:ind w:left="0" w:firstLine="489"/>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成交通知书</w:t>
      </w:r>
    </w:p>
    <w:p>
      <w:pPr>
        <w:pStyle w:val="43"/>
        <w:keepNext w:val="0"/>
        <w:keepLines w:val="0"/>
        <w:pageBreakBefore w:val="0"/>
        <w:kinsoku/>
        <w:wordWrap/>
        <w:overflowPunct/>
        <w:topLinePunct w:val="0"/>
        <w:autoSpaceDE/>
        <w:autoSpaceDN/>
        <w:bidi w:val="0"/>
        <w:adjustRightInd w:val="0"/>
        <w:snapToGrid w:val="0"/>
        <w:spacing w:line="500" w:lineRule="exact"/>
        <w:ind w:left="0" w:firstLine="560"/>
        <w:textAlignment w:val="auto"/>
        <w:rPr>
          <w:rFonts w:hint="eastAsia" w:ascii="仿宋" w:hAnsi="仿宋" w:eastAsia="仿宋" w:cs="仿宋"/>
          <w:bCs/>
          <w:color w:val="auto"/>
          <w:sz w:val="28"/>
          <w:szCs w:val="28"/>
          <w:highlight w:val="none"/>
        </w:rPr>
      </w:pPr>
      <w:r>
        <w:rPr>
          <w:rFonts w:hint="eastAsia" w:ascii="仿宋" w:hAnsi="仿宋" w:eastAsia="仿宋" w:cs="仿宋"/>
          <w:color w:val="auto"/>
          <w:sz w:val="28"/>
          <w:szCs w:val="28"/>
          <w:highlight w:val="none"/>
        </w:rPr>
        <w:t>公告成交结果的同时，采购中心</w:t>
      </w:r>
      <w:r>
        <w:rPr>
          <w:rFonts w:hint="eastAsia" w:ascii="仿宋" w:hAnsi="仿宋" w:eastAsia="仿宋" w:cs="仿宋"/>
          <w:bCs/>
          <w:color w:val="auto"/>
          <w:sz w:val="28"/>
          <w:szCs w:val="28"/>
          <w:highlight w:val="none"/>
        </w:rPr>
        <w:t>向成交供应商发放成交通知书。</w:t>
      </w:r>
    </w:p>
    <w:p>
      <w:pPr>
        <w:pStyle w:val="43"/>
        <w:keepNext w:val="0"/>
        <w:keepLines w:val="0"/>
        <w:pageBreakBefore w:val="0"/>
        <w:kinsoku/>
        <w:wordWrap/>
        <w:overflowPunct/>
        <w:topLinePunct w:val="0"/>
        <w:autoSpaceDE/>
        <w:autoSpaceDN/>
        <w:bidi w:val="0"/>
        <w:adjustRightInd w:val="0"/>
        <w:snapToGrid w:val="0"/>
        <w:spacing w:line="500" w:lineRule="exact"/>
        <w:ind w:left="0" w:firstLine="56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成交通知书发出后，采购人不得违法改变成交结果，成交供应商无正当理由不得放弃成交。</w:t>
      </w:r>
    </w:p>
    <w:p>
      <w:pPr>
        <w:keepNext w:val="0"/>
        <w:keepLines w:val="0"/>
        <w:pageBreakBefore w:val="0"/>
        <w:kinsoku/>
        <w:wordWrap/>
        <w:overflowPunct/>
        <w:topLinePunct w:val="0"/>
        <w:autoSpaceDE/>
        <w:autoSpaceDN/>
        <w:bidi w:val="0"/>
        <w:adjustRightInd w:val="0"/>
        <w:snapToGrid w:val="0"/>
        <w:spacing w:line="500" w:lineRule="exact"/>
        <w:ind w:left="0" w:firstLine="562" w:firstLineChars="200"/>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七</w:t>
      </w:r>
      <w:r>
        <w:rPr>
          <w:rFonts w:hint="eastAsia" w:ascii="仿宋" w:hAnsi="仿宋" w:eastAsia="仿宋" w:cs="仿宋"/>
          <w:b/>
          <w:bCs/>
          <w:color w:val="auto"/>
          <w:sz w:val="28"/>
          <w:szCs w:val="28"/>
          <w:highlight w:val="none"/>
        </w:rPr>
        <w:t>、授予合同</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1.签订合同</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1.1成交供应商应当在成交通知书发出之日起</w:t>
      </w:r>
      <w:r>
        <w:rPr>
          <w:rFonts w:hint="eastAsia" w:ascii="仿宋" w:hAnsi="仿宋" w:eastAsia="仿宋" w:cs="仿宋"/>
          <w:color w:val="auto"/>
          <w:sz w:val="28"/>
          <w:szCs w:val="28"/>
          <w:highlight w:val="none"/>
          <w:lang w:val="en-US" w:eastAsia="zh-CN"/>
        </w:rPr>
        <w:t>30</w:t>
      </w:r>
      <w:r>
        <w:rPr>
          <w:rFonts w:hint="eastAsia" w:ascii="仿宋" w:hAnsi="仿宋" w:eastAsia="仿宋" w:cs="仿宋"/>
          <w:color w:val="auto"/>
          <w:sz w:val="28"/>
          <w:szCs w:val="28"/>
          <w:highlight w:val="none"/>
        </w:rPr>
        <w:t>日内，按照采购文件确定的事项与采购人签订政府采购合同。</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1.2采购文件、成交供应商的响应文件及采购过程中有关澄清、承诺文件均应作为合同附件。</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1.3签订合同后，成交供应商不得将货物及其他相关服务进行转包。未经采购人同意，成交供应商也不得随意采用分包的形式履行合同，否则采购人有权终止合同，成交供应商的履约保证金将不予退还。政府采购合同分包履行的，成交供应商就采购项目和分包项目向采购人负责，分包供应商就分包项目承担责任。转包或分包造成采购人损失的，成交供应商应承担相应赔偿责任。</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2.货物和服务的追加、减少和添购</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2.1政府采购合同履行中，采购人需追加与合同标的相同的货物和服务的，在不改变合同其他条款的前提下，可以与成交供应商协商签订补充合同，但所有补充合同的采购金额不超过原合同金额10%。</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2.2采购结束后，采购人若由于各种客观原因，必须对采购项目所牵涉的货物和服务进行适当的减少时，在双方协商一致的前提下，可以按照询价采购时的价格水平做相应的调减，并据此签订补充合同。</w:t>
      </w:r>
    </w:p>
    <w:p>
      <w:pPr>
        <w:keepNext w:val="0"/>
        <w:keepLines w:val="0"/>
        <w:pageBreakBefore w:val="0"/>
        <w:kinsoku/>
        <w:wordWrap/>
        <w:overflowPunct/>
        <w:topLinePunct w:val="0"/>
        <w:autoSpaceDE/>
        <w:autoSpaceDN/>
        <w:bidi w:val="0"/>
        <w:adjustRightInd w:val="0"/>
        <w:snapToGrid w:val="0"/>
        <w:spacing w:line="500" w:lineRule="exact"/>
        <w:ind w:left="0" w:firstLine="562" w:firstLineChars="200"/>
        <w:textAlignment w:val="auto"/>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lang w:eastAsia="zh-CN"/>
        </w:rPr>
        <w:t>八</w:t>
      </w:r>
      <w:r>
        <w:rPr>
          <w:rFonts w:hint="eastAsia" w:ascii="仿宋" w:hAnsi="仿宋" w:eastAsia="仿宋" w:cs="仿宋"/>
          <w:b/>
          <w:color w:val="auto"/>
          <w:sz w:val="28"/>
          <w:szCs w:val="28"/>
          <w:highlight w:val="none"/>
        </w:rPr>
        <w:t>、其他说明</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1.法定代表人为同一个人的两个及两个以上法人，母公司、全资子公司及其控股公司，只能有一家单位参加本项目的响应。</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w:t>
      </w:r>
      <w:r>
        <w:rPr>
          <w:rFonts w:hint="eastAsia" w:ascii="仿宋" w:hAnsi="仿宋" w:eastAsia="仿宋" w:cs="仿宋"/>
          <w:color w:val="auto"/>
          <w:sz w:val="28"/>
          <w:szCs w:val="28"/>
          <w:highlight w:val="none"/>
          <w:lang w:val="en-US" w:eastAsia="zh-CN"/>
        </w:rPr>
        <w:t>采购人</w:t>
      </w:r>
      <w:r>
        <w:rPr>
          <w:rFonts w:hint="eastAsia" w:ascii="仿宋" w:hAnsi="仿宋" w:eastAsia="仿宋" w:cs="仿宋"/>
          <w:color w:val="auto"/>
          <w:sz w:val="28"/>
          <w:szCs w:val="28"/>
          <w:highlight w:val="none"/>
        </w:rPr>
        <w:t>和询价小组不向未成交的响应供应商解释未成交原因，也不公布评审过程中的相关细节。</w:t>
      </w:r>
    </w:p>
    <w:p>
      <w:pPr>
        <w:keepNext w:val="0"/>
        <w:keepLines w:val="0"/>
        <w:pageBreakBefore w:val="0"/>
        <w:kinsoku/>
        <w:wordWrap/>
        <w:overflowPunct/>
        <w:topLinePunct w:val="0"/>
        <w:autoSpaceDE/>
        <w:autoSpaceDN/>
        <w:bidi w:val="0"/>
        <w:adjustRightInd w:val="0"/>
        <w:snapToGrid w:val="0"/>
        <w:spacing w:line="500" w:lineRule="exact"/>
        <w:ind w:left="0" w:firstLine="560" w:firstLineChars="200"/>
        <w:textAlignment w:val="auto"/>
        <w:rPr>
          <w:rFonts w:hint="eastAsia" w:ascii="宋体" w:hAnsi="宋体" w:eastAsia="宋体" w:cs="宋体"/>
          <w:color w:val="auto"/>
          <w:sz w:val="28"/>
          <w:szCs w:val="28"/>
          <w:highlight w:val="none"/>
        </w:rPr>
      </w:pPr>
    </w:p>
    <w:p>
      <w:pPr>
        <w:adjustRightInd w:val="0"/>
        <w:snapToGrid w:val="0"/>
        <w:spacing w:line="500" w:lineRule="exact"/>
        <w:rPr>
          <w:rFonts w:hint="eastAsia" w:ascii="宋体" w:hAnsi="宋体" w:eastAsia="宋体" w:cs="宋体"/>
          <w:bCs/>
          <w:color w:val="auto"/>
          <w:sz w:val="36"/>
          <w:szCs w:val="36"/>
          <w:highlight w:val="none"/>
        </w:rPr>
      </w:pPr>
      <w:bookmarkStart w:id="55" w:name="_Toc32735"/>
      <w:r>
        <w:rPr>
          <w:rFonts w:hint="eastAsia" w:ascii="宋体" w:hAnsi="宋体" w:eastAsia="宋体" w:cs="宋体"/>
          <w:bCs/>
          <w:color w:val="auto"/>
          <w:sz w:val="36"/>
          <w:szCs w:val="36"/>
          <w:highlight w:val="none"/>
        </w:rPr>
        <w:br w:type="page"/>
      </w:r>
    </w:p>
    <w:p>
      <w:pPr>
        <w:pStyle w:val="3"/>
        <w:widowControl/>
        <w:adjustRightInd w:val="0"/>
        <w:snapToGrid w:val="0"/>
        <w:spacing w:before="0" w:after="0" w:line="500" w:lineRule="exact"/>
        <w:jc w:val="center"/>
        <w:rPr>
          <w:rFonts w:hint="eastAsia" w:ascii="仿宋" w:hAnsi="仿宋" w:eastAsia="仿宋" w:cs="仿宋"/>
          <w:b w:val="0"/>
          <w:color w:val="auto"/>
          <w:sz w:val="36"/>
          <w:szCs w:val="36"/>
          <w:highlight w:val="none"/>
        </w:rPr>
      </w:pPr>
      <w:r>
        <w:rPr>
          <w:rFonts w:hint="eastAsia" w:ascii="仿宋" w:hAnsi="仿宋" w:eastAsia="仿宋" w:cs="仿宋"/>
          <w:b w:val="0"/>
          <w:color w:val="auto"/>
          <w:sz w:val="36"/>
          <w:szCs w:val="36"/>
          <w:highlight w:val="none"/>
        </w:rPr>
        <w:t>第三部分  项目需求</w:t>
      </w:r>
    </w:p>
    <w:p>
      <w:pPr>
        <w:adjustRightInd w:val="0"/>
        <w:snapToGrid w:val="0"/>
        <w:spacing w:line="500" w:lineRule="exact"/>
        <w:ind w:firstLine="562" w:firstLineChars="200"/>
        <w:rPr>
          <w:rFonts w:hint="eastAsia" w:ascii="仿宋" w:hAnsi="仿宋" w:eastAsia="仿宋" w:cs="仿宋"/>
          <w:b/>
          <w:bCs/>
          <w:color w:val="auto"/>
          <w:sz w:val="28"/>
          <w:szCs w:val="28"/>
          <w:highlight w:val="none"/>
        </w:rPr>
      </w:pPr>
      <w:bookmarkStart w:id="56" w:name="_Toc82505662"/>
      <w:r>
        <w:rPr>
          <w:rFonts w:hint="eastAsia" w:ascii="仿宋" w:hAnsi="仿宋" w:eastAsia="仿宋" w:cs="仿宋"/>
          <w:b/>
          <w:bCs/>
          <w:color w:val="auto"/>
          <w:sz w:val="28"/>
          <w:szCs w:val="28"/>
          <w:highlight w:val="none"/>
        </w:rPr>
        <w:t>响应供应商在制作响应文件时仔细研究项目需求说明。项目需求包括技术要求和商务要求:技术要求是指对采购标的功能和质量要求，包括性能、材料、结构、外观、安全，或者服务内容和标准等;商务要求是指取得采购标的的时间、地点、财务和服务要求，包括交付（实施）的时间（期限）和地点（范围），付款条件（进度和方法），包装和运输，售后服务，保险等。</w:t>
      </w:r>
    </w:p>
    <w:p>
      <w:pPr>
        <w:adjustRightInd w:val="0"/>
        <w:snapToGrid w:val="0"/>
        <w:spacing w:line="500" w:lineRule="exact"/>
        <w:ind w:firstLine="562" w:firstLineChars="200"/>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响应供应商不能简单照搬照抄采购文件项目需求说明中的技术、商务要求，必须作实事求是的响应。如响应供应商提供的货物和服务同采购人提出的项目需求说明中的技术、商务要求不同的，必须在《商务部分正负偏离表》和《技术部分正负偏离表》上明示。</w:t>
      </w:r>
    </w:p>
    <w:p>
      <w:pPr>
        <w:adjustRightInd w:val="0"/>
        <w:snapToGrid w:val="0"/>
        <w:spacing w:line="500" w:lineRule="exact"/>
        <w:ind w:firstLine="562" w:firstLineChars="200"/>
        <w:rPr>
          <w:rFonts w:hint="eastAsia" w:ascii="仿宋" w:hAnsi="仿宋" w:eastAsia="仿宋" w:cs="仿宋"/>
          <w:b/>
          <w:bCs/>
          <w:color w:val="auto"/>
          <w:sz w:val="28"/>
          <w:szCs w:val="28"/>
          <w:highlight w:val="none"/>
          <w:lang w:val="en-US" w:eastAsia="zh-CN"/>
        </w:rPr>
      </w:pPr>
      <w:r>
        <w:rPr>
          <w:rFonts w:hint="eastAsia" w:ascii="仿宋" w:hAnsi="仿宋" w:eastAsia="仿宋" w:cs="仿宋"/>
          <w:b/>
          <w:bCs/>
          <w:color w:val="auto"/>
          <w:sz w:val="28"/>
          <w:szCs w:val="28"/>
          <w:highlight w:val="none"/>
        </w:rPr>
        <w:t>其内容包含：</w:t>
      </w:r>
    </w:p>
    <w:p>
      <w:pPr>
        <w:numPr>
          <w:ilvl w:val="0"/>
          <w:numId w:val="3"/>
        </w:numPr>
        <w:adjustRightInd w:val="0"/>
        <w:snapToGrid w:val="0"/>
        <w:spacing w:line="500" w:lineRule="exact"/>
        <w:ind w:firstLine="560" w:firstLineChars="200"/>
        <w:rPr>
          <w:rFonts w:hint="eastAsia" w:ascii="仿宋" w:hAnsi="仿宋" w:eastAsia="仿宋" w:cs="仿宋"/>
          <w:sz w:val="28"/>
          <w:szCs w:val="28"/>
          <w:highlight w:val="none"/>
          <w:lang w:val="en-US" w:eastAsia="zh-CN"/>
        </w:rPr>
      </w:pPr>
      <w:r>
        <w:rPr>
          <w:rFonts w:hint="eastAsia" w:ascii="仿宋" w:hAnsi="仿宋" w:eastAsia="仿宋" w:cs="仿宋"/>
          <w:sz w:val="28"/>
          <w:szCs w:val="28"/>
          <w:highlight w:val="none"/>
          <w:lang w:val="en-US" w:eastAsia="zh-CN"/>
        </w:rPr>
        <w:t>采购需求：</w:t>
      </w:r>
      <w:r>
        <w:rPr>
          <w:rFonts w:hint="eastAsia" w:ascii="仿宋" w:hAnsi="仿宋" w:eastAsia="仿宋" w:cs="仿宋"/>
          <w:color w:val="auto"/>
          <w:sz w:val="28"/>
          <w:szCs w:val="28"/>
          <w:highlight w:val="none"/>
          <w:lang w:val="en-US" w:eastAsia="zh-CN"/>
        </w:rPr>
        <w:t>启东市城市水处理有限公司2024年度办公用品采购项目</w:t>
      </w:r>
      <w:r>
        <w:rPr>
          <w:rFonts w:hint="eastAsia" w:ascii="仿宋" w:hAnsi="仿宋" w:eastAsia="仿宋" w:cs="仿宋"/>
          <w:sz w:val="28"/>
          <w:szCs w:val="28"/>
          <w:highlight w:val="none"/>
          <w:lang w:val="en-US" w:eastAsia="zh-CN"/>
        </w:rPr>
        <w:t>，详见采购清单。</w:t>
      </w:r>
    </w:p>
    <w:tbl>
      <w:tblPr>
        <w:tblStyle w:val="19"/>
        <w:tblW w:w="8490" w:type="dxa"/>
        <w:jc w:val="center"/>
        <w:tblLayout w:type="fixed"/>
        <w:tblCellMar>
          <w:top w:w="0" w:type="dxa"/>
          <w:left w:w="108" w:type="dxa"/>
          <w:bottom w:w="0" w:type="dxa"/>
          <w:right w:w="108" w:type="dxa"/>
        </w:tblCellMar>
      </w:tblPr>
      <w:tblGrid>
        <w:gridCol w:w="667"/>
        <w:gridCol w:w="2166"/>
        <w:gridCol w:w="2055"/>
        <w:gridCol w:w="825"/>
        <w:gridCol w:w="1201"/>
        <w:gridCol w:w="1576"/>
      </w:tblGrid>
      <w:tr>
        <w:tblPrEx>
          <w:tblCellMar>
            <w:top w:w="0" w:type="dxa"/>
            <w:left w:w="108" w:type="dxa"/>
            <w:bottom w:w="0" w:type="dxa"/>
            <w:right w:w="108" w:type="dxa"/>
          </w:tblCellMar>
        </w:tblPrEx>
        <w:trPr>
          <w:trHeight w:val="650"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widowControl/>
              <w:spacing w:line="360" w:lineRule="exact"/>
              <w:ind w:left="0" w:leftChars="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2166" w:type="dxa"/>
            <w:tcBorders>
              <w:top w:val="single" w:color="auto" w:sz="4" w:space="0"/>
              <w:left w:val="nil"/>
              <w:bottom w:val="single" w:color="auto" w:sz="4" w:space="0"/>
              <w:right w:val="single" w:color="auto" w:sz="4" w:space="0"/>
            </w:tcBorders>
            <w:noWrap/>
            <w:vAlign w:val="center"/>
          </w:tcPr>
          <w:p>
            <w:pPr>
              <w:widowControl/>
              <w:spacing w:line="360" w:lineRule="exact"/>
              <w:ind w:left="0" w:leftChars="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物品名称</w:t>
            </w:r>
          </w:p>
        </w:tc>
        <w:tc>
          <w:tcPr>
            <w:tcW w:w="2055" w:type="dxa"/>
            <w:tcBorders>
              <w:top w:val="single" w:color="auto" w:sz="4" w:space="0"/>
              <w:left w:val="nil"/>
              <w:bottom w:val="single" w:color="auto" w:sz="4" w:space="0"/>
              <w:right w:val="single" w:color="auto" w:sz="4" w:space="0"/>
            </w:tcBorders>
            <w:noWrap/>
            <w:vAlign w:val="center"/>
          </w:tcPr>
          <w:p>
            <w:pPr>
              <w:widowControl/>
              <w:spacing w:line="360" w:lineRule="exact"/>
              <w:ind w:left="0" w:leftChars="0" w:firstLine="0" w:firstLineChars="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规格型号</w:t>
            </w:r>
          </w:p>
        </w:tc>
        <w:tc>
          <w:tcPr>
            <w:tcW w:w="825" w:type="dxa"/>
            <w:tcBorders>
              <w:top w:val="single" w:color="auto" w:sz="4" w:space="0"/>
              <w:left w:val="nil"/>
              <w:bottom w:val="single" w:color="auto" w:sz="4" w:space="0"/>
              <w:right w:val="single" w:color="auto" w:sz="4" w:space="0"/>
            </w:tcBorders>
            <w:noWrap/>
            <w:vAlign w:val="center"/>
          </w:tcPr>
          <w:p>
            <w:pPr>
              <w:widowControl/>
              <w:spacing w:line="360" w:lineRule="exact"/>
              <w:ind w:left="0" w:leftChars="0" w:firstLine="0" w:firstLineChars="0"/>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单位</w:t>
            </w:r>
          </w:p>
        </w:tc>
        <w:tc>
          <w:tcPr>
            <w:tcW w:w="1201" w:type="dxa"/>
            <w:tcBorders>
              <w:top w:val="single" w:color="auto" w:sz="4" w:space="0"/>
              <w:left w:val="nil"/>
              <w:bottom w:val="single" w:color="auto" w:sz="4" w:space="0"/>
              <w:right w:val="single" w:color="auto" w:sz="4" w:space="0"/>
            </w:tcBorders>
            <w:noWrap w:val="0"/>
            <w:vAlign w:val="center"/>
          </w:tcPr>
          <w:p>
            <w:pPr>
              <w:widowControl/>
              <w:spacing w:line="360" w:lineRule="exact"/>
              <w:ind w:left="0" w:leftChars="0" w:firstLine="0" w:firstLineChars="0"/>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暂估数量</w:t>
            </w:r>
          </w:p>
        </w:tc>
        <w:tc>
          <w:tcPr>
            <w:tcW w:w="1576" w:type="dxa"/>
            <w:tcBorders>
              <w:top w:val="single" w:color="auto" w:sz="4" w:space="0"/>
              <w:left w:val="nil"/>
              <w:bottom w:val="single" w:color="auto" w:sz="4" w:space="0"/>
              <w:right w:val="single" w:color="auto" w:sz="4" w:space="0"/>
            </w:tcBorders>
            <w:noWrap w:val="0"/>
            <w:vAlign w:val="center"/>
          </w:tcPr>
          <w:p>
            <w:pPr>
              <w:widowControl/>
              <w:spacing w:line="360" w:lineRule="exact"/>
              <w:ind w:left="0" w:leftChars="0" w:firstLine="0" w:firstLineChars="0"/>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参考品牌</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2166" w:type="dxa"/>
            <w:tcBorders>
              <w:top w:val="nil"/>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长尾夹</w:t>
            </w:r>
          </w:p>
        </w:tc>
        <w:tc>
          <w:tcPr>
            <w:tcW w:w="2055"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43</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2"/>
                <w:sz w:val="21"/>
                <w:szCs w:val="21"/>
                <w:highlight w:val="none"/>
                <w:u w:val="none"/>
                <w:lang w:val="en-US" w:eastAsia="zh-CN" w:bidi="ar-SA"/>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2166" w:type="dxa"/>
            <w:tcBorders>
              <w:top w:val="nil"/>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长尾夹</w:t>
            </w:r>
          </w:p>
        </w:tc>
        <w:tc>
          <w:tcPr>
            <w:tcW w:w="2055"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19mm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2166" w:type="dxa"/>
            <w:tcBorders>
              <w:top w:val="nil"/>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长尾夹</w:t>
            </w:r>
          </w:p>
        </w:tc>
        <w:tc>
          <w:tcPr>
            <w:tcW w:w="2055"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2166" w:type="dxa"/>
            <w:tcBorders>
              <w:top w:val="nil"/>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长尾夹</w:t>
            </w:r>
          </w:p>
        </w:tc>
        <w:tc>
          <w:tcPr>
            <w:tcW w:w="2055"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32mm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2166" w:type="dxa"/>
            <w:tcBorders>
              <w:top w:val="nil"/>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晨光K-35按动笔</w:t>
            </w:r>
          </w:p>
        </w:tc>
        <w:tc>
          <w:tcPr>
            <w:tcW w:w="2055"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12只装</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晨光</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晨光K-35按动笔芯</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240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晨光</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2166" w:type="dxa"/>
            <w:tcBorders>
              <w:top w:val="single" w:color="auto" w:sz="4" w:space="0"/>
              <w:left w:val="nil"/>
              <w:bottom w:val="single" w:color="auto" w:sz="4" w:space="0"/>
              <w:right w:val="nil"/>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中性笔0.5</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黑</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晨光、得力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中性笔0.5</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红</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晨光、得力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黑中性笔芯</w:t>
            </w:r>
          </w:p>
        </w:tc>
        <w:tc>
          <w:tcPr>
            <w:tcW w:w="2055" w:type="dxa"/>
            <w:tcBorders>
              <w:top w:val="single" w:color="auto" w:sz="4" w:space="0"/>
              <w:left w:val="nil"/>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220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晨光</w:t>
            </w:r>
          </w:p>
        </w:tc>
      </w:tr>
      <w:tr>
        <w:tblPrEx>
          <w:tblCellMar>
            <w:top w:w="0" w:type="dxa"/>
            <w:left w:w="108" w:type="dxa"/>
            <w:bottom w:w="0" w:type="dxa"/>
            <w:right w:w="108" w:type="dxa"/>
          </w:tblCellMar>
        </w:tblPrEx>
        <w:trPr>
          <w:trHeight w:val="222"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黑色记号笔</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得力6881</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得力勾线笔</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得力S801</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24</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碳素笔</w:t>
            </w:r>
          </w:p>
        </w:tc>
        <w:tc>
          <w:tcPr>
            <w:tcW w:w="2055" w:type="dxa"/>
            <w:tcBorders>
              <w:top w:val="nil"/>
              <w:left w:val="nil"/>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941铅笔</w:t>
            </w:r>
          </w:p>
        </w:tc>
        <w:tc>
          <w:tcPr>
            <w:tcW w:w="2055" w:type="dxa"/>
            <w:tcBorders>
              <w:top w:val="nil"/>
              <w:left w:val="nil"/>
              <w:bottom w:val="single" w:color="auto" w:sz="4" w:space="0"/>
              <w:right w:val="single" w:color="auto" w:sz="4" w:space="0"/>
            </w:tcBorders>
            <w:noWrap/>
            <w:vAlign w:val="center"/>
          </w:tcPr>
          <w:p>
            <w:pPr>
              <w:jc w:val="center"/>
              <w:rPr>
                <w:rFonts w:hint="default" w:ascii="宋体" w:hAnsi="宋体" w:eastAsia="宋体" w:cs="宋体"/>
                <w:i w:val="0"/>
                <w:iCs w:val="0"/>
                <w:color w:val="auto"/>
                <w:kern w:val="0"/>
                <w:sz w:val="22"/>
                <w:szCs w:val="22"/>
                <w:highlight w:val="none"/>
                <w:u w:val="none"/>
                <w:lang w:val="en-US" w:eastAsia="zh-CN" w:bidi="ar"/>
              </w:rPr>
            </w:pP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笔筒</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得力9174</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档案盒</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得力35mm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16</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档案盒</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得力55mm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62"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17</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档案盒</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得力75mm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18</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插页档案盒 100页</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得力5007ES</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414"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19</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透明文件袋</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订书机</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得力0387</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82"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21</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订书机（可旋转）</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得力0414</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22</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起钉器</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得力0231</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23</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得力0012</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24</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订书钉</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得力0013</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订书钉</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得力0015</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26</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订书钉</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得力0027</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27</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订书钉</w:t>
            </w:r>
          </w:p>
        </w:tc>
        <w:tc>
          <w:tcPr>
            <w:tcW w:w="2055" w:type="dxa"/>
            <w:tcBorders>
              <w:top w:val="single" w:color="auto" w:sz="4" w:space="0"/>
              <w:left w:val="nil"/>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28</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大号裁纸刀</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得力2041</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29</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美工刀</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得力2057</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美工刀</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得力2058</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31</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美工刀</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得力2001</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16</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32</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美工刀刀片</w:t>
            </w:r>
          </w:p>
        </w:tc>
        <w:tc>
          <w:tcPr>
            <w:tcW w:w="2055" w:type="dxa"/>
            <w:tcBorders>
              <w:top w:val="nil"/>
              <w:left w:val="nil"/>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33</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剪刀</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普通办公用</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18</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37"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34</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剪刀</w:t>
            </w:r>
          </w:p>
        </w:tc>
        <w:tc>
          <w:tcPr>
            <w:tcW w:w="2055"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得力77790</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21</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342"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35</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卷笔刀</w:t>
            </w:r>
          </w:p>
        </w:tc>
        <w:tc>
          <w:tcPr>
            <w:tcW w:w="2055" w:type="dxa"/>
            <w:tcBorders>
              <w:top w:val="nil"/>
              <w:left w:val="nil"/>
              <w:bottom w:val="single" w:color="auto" w:sz="4" w:space="0"/>
              <w:right w:val="single" w:color="auto" w:sz="4" w:space="0"/>
            </w:tcBorders>
            <w:noWrap w:val="0"/>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342"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36</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抽夹杆（小）</w:t>
            </w:r>
          </w:p>
        </w:tc>
        <w:tc>
          <w:tcPr>
            <w:tcW w:w="2055"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37</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抽夹杆（中）</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38</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抽夹杆（大）</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39</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自粘性标签</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0"/>
                <w:szCs w:val="20"/>
                <w:highlight w:val="none"/>
                <w:u w:val="none"/>
                <w:lang w:val="en-US" w:eastAsia="zh-CN" w:bidi="ar"/>
              </w:rPr>
              <w:t>25mm×30mm×9枚（蓝色）</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40</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自粘性标签</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0"/>
                <w:szCs w:val="20"/>
                <w:highlight w:val="none"/>
                <w:u w:val="none"/>
                <w:lang w:val="en-US" w:eastAsia="zh-CN" w:bidi="ar"/>
              </w:rPr>
              <w:t>25mm×30mm×9枚（红色）</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90"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41</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自粘性标签</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0"/>
                <w:szCs w:val="20"/>
                <w:highlight w:val="none"/>
                <w:u w:val="none"/>
                <w:lang w:val="en-US" w:eastAsia="zh-CN" w:bidi="ar"/>
              </w:rPr>
              <w:t>23mm×49mm×6枚（红色）</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42</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不干胶标签</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A4</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43</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点点胶</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297"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44</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便利贴</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76*19mm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45</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便利贴</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76*76mm</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得力白板60*90cm</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得力50025</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块</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47</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白板笔</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红黑蓝各10支</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支</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白板擦</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得力50167</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90"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49</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白板清洁剂</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得力7869</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50</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修正带</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51</w:t>
            </w:r>
          </w:p>
        </w:tc>
        <w:tc>
          <w:tcPr>
            <w:tcW w:w="2166"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得力双强力夹</w:t>
            </w:r>
          </w:p>
        </w:tc>
        <w:tc>
          <w:tcPr>
            <w:tcW w:w="205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得力33296</w:t>
            </w:r>
          </w:p>
        </w:tc>
        <w:tc>
          <w:tcPr>
            <w:tcW w:w="825" w:type="dxa"/>
            <w:tcBorders>
              <w:top w:val="single" w:color="auto" w:sz="4" w:space="0"/>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nil"/>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52</w:t>
            </w:r>
          </w:p>
        </w:tc>
        <w:tc>
          <w:tcPr>
            <w:tcW w:w="2166"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A4板夹</w:t>
            </w:r>
          </w:p>
        </w:tc>
        <w:tc>
          <w:tcPr>
            <w:tcW w:w="205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得力9227 蝴蝶夹</w:t>
            </w:r>
          </w:p>
        </w:tc>
        <w:tc>
          <w:tcPr>
            <w:tcW w:w="825" w:type="dxa"/>
            <w:tcBorders>
              <w:top w:val="nil"/>
              <w:left w:val="nil"/>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nil"/>
              <w:left w:val="nil"/>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书架（两片装）</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得力78650</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片</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风琴包</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固体胶</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得力7103</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29</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警示胶带 黄黑色</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4.8cm*33m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橡皮筋</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得力3213</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tabs>
                <w:tab w:val="left" w:pos="390"/>
              </w:tabs>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透明胶带</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得力30011</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封箱带</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金属回形针</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得力0037 3#</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文件置物架</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得力9184</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值班日记</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横向</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值班记录本</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竖向</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笔记本</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记事本（硬封面）</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A5</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记事本 黑</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党员学习笔记本</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党徽</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2024年台历</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本</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饮用水</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怡宝、哇哈哈</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计算机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卡西欧计算机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FX-350CN</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卡西欧</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卡西欧计算机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fx-95ES PLUS</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卡西欧</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碎纸机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得力9918</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台</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拖线板1.8米</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公牛606A</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拖线板3米</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公牛B5440</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拖线板5米</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公牛B5440</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拖线板8米</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8插位</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插座18168-05</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排拖</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得力、公牛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钢卷尺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得力3796</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工程皮卷尺</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得力8218</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得力</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一次性纸杯</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50只/包</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妙洁</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一次性纸杯杯托</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电池</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5号</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节</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南孚</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电池</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7号</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节</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南孚</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电池</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9V</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节</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南孚</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电池</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23A/12伏</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节</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南孚</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电蚊拍</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雷达防蚊液</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一器三瓶套装</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组</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雷达</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雷达备用防蚊补充液</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雷达</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雷达杀虫剂</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雷达</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蚊香</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雷达</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蚊香盘子</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雷达</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烧水壶</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通用</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美的、小米</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保温壶</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通用</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洁云卫生纸</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24包/箱</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18</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洁云</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99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洁云抽纸</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24包/箱</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洁云</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维达抽纸</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维达</w:t>
            </w:r>
          </w:p>
        </w:tc>
      </w:tr>
      <w:tr>
        <w:tblPrEx>
          <w:tblCellMar>
            <w:top w:w="0" w:type="dxa"/>
            <w:left w:w="108" w:type="dxa"/>
            <w:bottom w:w="0" w:type="dxa"/>
            <w:right w:w="108" w:type="dxa"/>
          </w:tblCellMar>
        </w:tblPrEx>
        <w:trPr>
          <w:trHeight w:val="287"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擦手纸</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清风 20包/箱</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箱</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清风</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纸巾盒</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4"/>
                <w:szCs w:val="24"/>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洗手液</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蓝月亮</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蓝月亮</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84消毒液</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酒精</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75%</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口罩</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得力19380</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盒</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可孚</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空气清新剂 替换装</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充电式</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鸡毛掸子</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烟灰缸</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杯刷</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簸箕扫帚</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妙洁</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套</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27</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妙洁</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海绵拖把</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8</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妙洁</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棉线拖把</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擦玻璃拖把</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平板拖把</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36cm*10cm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平板拖把</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45cm*12cm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大平板拖把60</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大平板拖把110</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119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240" w:leftChars="0" w:hanging="240" w:hangingChars="10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竹扫把小（扫室内）</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竹枝扫帚</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扫庭院</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厨房去油剂</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爆炸盐</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洗洁精</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1.5kg</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洗衣粉</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小袋装</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袋</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钢丝球</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妙洁 6只/包</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包</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妙洁</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保洁手套</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妙洁</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副</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7</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妙洁</w:t>
            </w: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毛巾</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条</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擦机布</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斤</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水桶</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脸盆</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3</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洁厕粉</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洁厕液</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威猛</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瓶</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48</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除臭球</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5粒/条</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条</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马桶刷</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马桶盖</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马桶搋子</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6</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九齿耙</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粘鼠板</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玻璃贴</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十字镐</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把</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地毯（欢迎光临）</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120*180cm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块</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地毯（欢迎光临）</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120*200cm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块</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143</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防滑镂空地垫</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13*1.3m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144</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防滑垫</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5.14*0.55m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145</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地垫</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5.7*1.6m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146</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编织袋</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2"/>
                <w:szCs w:val="22"/>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147</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打包纸箱</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50*35*30cm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40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148</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打包纸箱</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20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149</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垃圾桶</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17</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150</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大垃圾袋</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100</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151</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垃圾袋</w:t>
            </w:r>
          </w:p>
        </w:tc>
        <w:tc>
          <w:tcPr>
            <w:tcW w:w="2055" w:type="dxa"/>
            <w:tcBorders>
              <w:top w:val="single" w:color="auto" w:sz="4" w:space="0"/>
              <w:left w:val="single" w:color="auto" w:sz="4" w:space="0"/>
              <w:bottom w:val="single" w:color="auto" w:sz="4" w:space="0"/>
              <w:right w:val="single" w:color="auto" w:sz="4" w:space="0"/>
            </w:tcBorders>
            <w:noWrap/>
            <w:vAlign w:val="center"/>
          </w:tcPr>
          <w:p>
            <w:pPr>
              <w:jc w:val="center"/>
              <w:rPr>
                <w:rFonts w:hint="eastAsia" w:ascii="宋体" w:hAnsi="宋体" w:eastAsia="宋体" w:cs="宋体"/>
                <w:i w:val="0"/>
                <w:iCs w:val="0"/>
                <w:color w:val="auto"/>
                <w:kern w:val="0"/>
                <w:sz w:val="22"/>
                <w:szCs w:val="22"/>
                <w:highlight w:val="none"/>
                <w:u w:val="none"/>
                <w:lang w:val="en-US" w:eastAsia="zh-CN" w:bidi="ar"/>
              </w:rPr>
            </w:pP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卷</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572</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152</w:t>
            </w:r>
          </w:p>
        </w:tc>
        <w:tc>
          <w:tcPr>
            <w:tcW w:w="2166"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拉货搬运手推平板车</w:t>
            </w:r>
          </w:p>
        </w:tc>
        <w:tc>
          <w:tcPr>
            <w:tcW w:w="205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静音加厚60*90cm</w:t>
            </w:r>
          </w:p>
        </w:tc>
        <w:tc>
          <w:tcPr>
            <w:tcW w:w="825"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个</w:t>
            </w:r>
          </w:p>
        </w:tc>
        <w:tc>
          <w:tcPr>
            <w:tcW w:w="1201"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仿宋" w:hAnsi="仿宋" w:eastAsia="仿宋" w:cs="仿宋"/>
                <w:i w:val="0"/>
                <w:iCs w:val="0"/>
                <w:color w:val="auto"/>
                <w:kern w:val="0"/>
                <w:sz w:val="24"/>
                <w:szCs w:val="24"/>
                <w:highlight w:val="none"/>
                <w:u w:val="none"/>
                <w:lang w:val="en-US" w:eastAsia="zh-CN" w:bidi="ar"/>
              </w:rPr>
              <w:t>1</w:t>
            </w:r>
          </w:p>
        </w:tc>
        <w:tc>
          <w:tcPr>
            <w:tcW w:w="1576" w:type="dxa"/>
            <w:tcBorders>
              <w:top w:val="single" w:color="auto" w:sz="4" w:space="0"/>
              <w:left w:val="single" w:color="auto" w:sz="4" w:space="0"/>
              <w:bottom w:val="single" w:color="auto" w:sz="4" w:space="0"/>
              <w:right w:val="single" w:color="auto" w:sz="4" w:space="0"/>
            </w:tcBorders>
            <w:noWrap w:val="0"/>
            <w:vAlign w:val="center"/>
          </w:tcPr>
          <w:p>
            <w:pPr>
              <w:keepNext w:val="0"/>
              <w:keepLines w:val="0"/>
              <w:widowControl/>
              <w:suppressLineNumbers w:val="0"/>
              <w:ind w:left="0" w:leftChars="0" w:firstLine="0" w:firstLineChars="0"/>
              <w:jc w:val="center"/>
              <w:textAlignment w:val="center"/>
              <w:rPr>
                <w:rFonts w:hint="eastAsia" w:ascii="仿宋" w:hAnsi="仿宋" w:eastAsia="仿宋" w:cs="仿宋"/>
                <w:i w:val="0"/>
                <w:iCs w:val="0"/>
                <w:color w:val="auto"/>
                <w:kern w:val="0"/>
                <w:sz w:val="21"/>
                <w:szCs w:val="21"/>
                <w:highlight w:val="none"/>
                <w:u w:val="none"/>
                <w:lang w:val="en-US" w:eastAsia="zh-CN" w:bidi="ar"/>
              </w:rPr>
            </w:pPr>
          </w:p>
        </w:tc>
      </w:tr>
      <w:tr>
        <w:tblPrEx>
          <w:tblCellMar>
            <w:top w:w="0" w:type="dxa"/>
            <w:left w:w="108" w:type="dxa"/>
            <w:bottom w:w="0" w:type="dxa"/>
            <w:right w:w="108" w:type="dxa"/>
          </w:tblCellMar>
        </w:tblPrEx>
        <w:trPr>
          <w:trHeight w:val="249" w:hRule="atLeast"/>
          <w:jc w:val="center"/>
        </w:trPr>
        <w:tc>
          <w:tcPr>
            <w:tcW w:w="667" w:type="dxa"/>
            <w:tcBorders>
              <w:top w:val="single" w:color="auto" w:sz="4" w:space="0"/>
              <w:left w:val="single" w:color="auto" w:sz="4" w:space="0"/>
              <w:bottom w:val="single" w:color="auto" w:sz="4" w:space="0"/>
              <w:right w:val="single" w:color="auto" w:sz="4" w:space="0"/>
            </w:tcBorders>
            <w:noWrap/>
            <w:vAlign w:val="center"/>
          </w:tcPr>
          <w:p>
            <w:pPr>
              <w:keepNext w:val="0"/>
              <w:keepLines w:val="0"/>
              <w:widowControl/>
              <w:suppressLineNumbers w:val="0"/>
              <w:ind w:left="0" w:leftChars="0" w:firstLine="0" w:firstLineChars="0"/>
              <w:jc w:val="center"/>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备注</w:t>
            </w:r>
          </w:p>
        </w:tc>
        <w:tc>
          <w:tcPr>
            <w:tcW w:w="6247" w:type="dxa"/>
            <w:gridSpan w:val="4"/>
            <w:tcBorders>
              <w:top w:val="single" w:color="auto" w:sz="4" w:space="0"/>
              <w:left w:val="nil"/>
              <w:bottom w:val="single" w:color="auto" w:sz="4" w:space="0"/>
              <w:right w:val="single" w:color="auto" w:sz="4" w:space="0"/>
            </w:tcBorders>
            <w:noWrap/>
            <w:vAlign w:val="center"/>
          </w:tcPr>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1.上述采购要求为最低要求，不得负偏离，否则视为无效报价。</w:t>
            </w:r>
          </w:p>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 xml:space="preserve">2.上述表内所列物品为意向采购内容，在实际采购中，上表已列物品按上表的投标单价及实际采购数量结算；如有上表未列物品，则按不超过“京东”或“淘宝”网上单价及实际采购数量结算。 </w:t>
            </w:r>
          </w:p>
          <w:p>
            <w:pPr>
              <w:numPr>
                <w:ilvl w:val="0"/>
                <w:numId w:val="0"/>
              </w:numPr>
              <w:tabs>
                <w:tab w:val="left" w:pos="767"/>
              </w:tabs>
              <w:jc w:val="left"/>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3.采购标准要求以采购要求、相关国家标准为准，在标准和采购要求不一致时按要求高的标准执行。</w:t>
            </w:r>
          </w:p>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 xml:space="preserve">4.所有货物都必须是全新正品，所有货物及包装、标签、标识符合国家相关规定要求。 </w:t>
            </w:r>
          </w:p>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5.本次采购为预估数量，具体数量以采购方实际采购的数量为准。投标报价为固定价格，各投标单位应充分考虑各类市场风险和政策性调整确定风险系数计入报价，合同期内不作调整。</w:t>
            </w:r>
          </w:p>
        </w:tc>
        <w:tc>
          <w:tcPr>
            <w:tcW w:w="1576" w:type="dxa"/>
            <w:tcBorders>
              <w:top w:val="single" w:color="auto" w:sz="4" w:space="0"/>
              <w:left w:val="nil"/>
              <w:bottom w:val="single" w:color="auto" w:sz="4" w:space="0"/>
              <w:right w:val="single" w:color="auto" w:sz="4" w:space="0"/>
            </w:tcBorders>
            <w:noWrap/>
            <w:vAlign w:val="center"/>
          </w:tcPr>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p>
        </w:tc>
      </w:tr>
    </w:tbl>
    <w:p>
      <w:pPr>
        <w:keepNext w:val="0"/>
        <w:keepLines w:val="0"/>
        <w:pageBreakBefore w:val="0"/>
        <w:kinsoku/>
        <w:wordWrap/>
        <w:overflowPunct/>
        <w:topLinePunct w:val="0"/>
        <w:autoSpaceDE/>
        <w:autoSpaceDN/>
        <w:bidi w:val="0"/>
        <w:adjustRightInd w:val="0"/>
        <w:snapToGrid w:val="0"/>
        <w:spacing w:beforeAutospacing="0" w:afterAutospacing="0" w:line="500" w:lineRule="exact"/>
        <w:ind w:firstLine="560" w:firstLineChars="200"/>
        <w:textAlignment w:val="auto"/>
        <w:rPr>
          <w:rFonts w:hint="eastAsia" w:ascii="仿宋" w:hAnsi="仿宋" w:eastAsia="仿宋" w:cs="仿宋"/>
          <w:color w:val="auto"/>
          <w:kern w:val="0"/>
          <w:sz w:val="28"/>
          <w:szCs w:val="28"/>
          <w:highlight w:val="none"/>
          <w:lang w:val="zh-CN" w:eastAsia="zh-CN"/>
        </w:rPr>
      </w:pPr>
      <w:r>
        <w:rPr>
          <w:rFonts w:hint="eastAsia" w:ascii="仿宋" w:hAnsi="仿宋" w:eastAsia="仿宋" w:cs="仿宋"/>
          <w:color w:val="auto"/>
          <w:kern w:val="0"/>
          <w:sz w:val="28"/>
          <w:szCs w:val="28"/>
          <w:highlight w:val="none"/>
          <w:lang w:val="en-US" w:eastAsia="zh-CN"/>
        </w:rPr>
        <w:t>注:</w:t>
      </w:r>
      <w:r>
        <w:rPr>
          <w:rFonts w:hint="eastAsia" w:ascii="仿宋" w:hAnsi="仿宋" w:eastAsia="仿宋" w:cs="仿宋"/>
          <w:color w:val="auto"/>
          <w:kern w:val="0"/>
          <w:sz w:val="28"/>
          <w:szCs w:val="28"/>
          <w:highlight w:val="none"/>
          <w:lang w:val="zh-CN" w:eastAsia="zh-CN"/>
        </w:rPr>
        <w:t>项目中的</w:t>
      </w:r>
      <w:r>
        <w:rPr>
          <w:rFonts w:hint="eastAsia" w:ascii="仿宋" w:hAnsi="仿宋" w:eastAsia="仿宋" w:cs="仿宋"/>
          <w:color w:val="auto"/>
          <w:kern w:val="0"/>
          <w:sz w:val="28"/>
          <w:szCs w:val="28"/>
          <w:highlight w:val="none"/>
          <w:lang w:val="en-US" w:eastAsia="zh-CN"/>
        </w:rPr>
        <w:t>参考</w:t>
      </w:r>
      <w:r>
        <w:rPr>
          <w:rFonts w:hint="eastAsia" w:ascii="仿宋" w:hAnsi="仿宋" w:eastAsia="仿宋" w:cs="仿宋"/>
          <w:color w:val="auto"/>
          <w:kern w:val="0"/>
          <w:sz w:val="28"/>
          <w:szCs w:val="28"/>
          <w:highlight w:val="none"/>
          <w:lang w:val="zh-CN" w:eastAsia="zh-CN"/>
        </w:rPr>
        <w:t>品牌，只是建议所采购产品（设备）的档次。投标人如拟投产品不在推荐品牌之列的，投标品牌的技术参数不得低于推荐的品牌，同时投标人应当在</w:t>
      </w:r>
      <w:r>
        <w:rPr>
          <w:rFonts w:hint="eastAsia" w:ascii="仿宋" w:hAnsi="仿宋" w:eastAsia="仿宋" w:cs="仿宋"/>
          <w:color w:val="auto"/>
          <w:kern w:val="0"/>
          <w:sz w:val="28"/>
          <w:szCs w:val="28"/>
          <w:highlight w:val="yellow"/>
          <w:lang w:val="zh-CN" w:eastAsia="zh-CN"/>
        </w:rPr>
        <w:t>202</w:t>
      </w:r>
      <w:r>
        <w:rPr>
          <w:rFonts w:hint="eastAsia" w:ascii="仿宋" w:hAnsi="仿宋" w:eastAsia="仿宋" w:cs="仿宋"/>
          <w:color w:val="auto"/>
          <w:kern w:val="0"/>
          <w:sz w:val="28"/>
          <w:szCs w:val="28"/>
          <w:highlight w:val="yellow"/>
          <w:lang w:val="en-US" w:eastAsia="zh-CN"/>
        </w:rPr>
        <w:t>4</w:t>
      </w:r>
      <w:r>
        <w:rPr>
          <w:rFonts w:hint="eastAsia" w:ascii="仿宋" w:hAnsi="仿宋" w:eastAsia="仿宋" w:cs="仿宋"/>
          <w:color w:val="auto"/>
          <w:kern w:val="0"/>
          <w:sz w:val="28"/>
          <w:szCs w:val="28"/>
          <w:highlight w:val="yellow"/>
          <w:lang w:val="zh-CN" w:eastAsia="zh-CN"/>
        </w:rPr>
        <w:t>年</w:t>
      </w:r>
      <w:r>
        <w:rPr>
          <w:rFonts w:hint="eastAsia" w:ascii="仿宋" w:hAnsi="仿宋" w:eastAsia="仿宋" w:cs="仿宋"/>
          <w:color w:val="auto"/>
          <w:kern w:val="0"/>
          <w:sz w:val="28"/>
          <w:szCs w:val="28"/>
          <w:highlight w:val="yellow"/>
          <w:lang w:val="en-US" w:eastAsia="zh-CN"/>
        </w:rPr>
        <w:t xml:space="preserve">3月 28 </w:t>
      </w:r>
      <w:r>
        <w:rPr>
          <w:rFonts w:hint="eastAsia" w:ascii="仿宋" w:hAnsi="仿宋" w:eastAsia="仿宋" w:cs="仿宋"/>
          <w:color w:val="auto"/>
          <w:kern w:val="0"/>
          <w:sz w:val="28"/>
          <w:szCs w:val="28"/>
          <w:highlight w:val="yellow"/>
          <w:lang w:val="zh-CN" w:eastAsia="zh-CN"/>
        </w:rPr>
        <w:t>日</w:t>
      </w:r>
      <w:r>
        <w:rPr>
          <w:rFonts w:hint="eastAsia" w:ascii="仿宋" w:hAnsi="仿宋" w:eastAsia="仿宋" w:cs="仿宋"/>
          <w:color w:val="auto"/>
          <w:kern w:val="0"/>
          <w:sz w:val="28"/>
          <w:szCs w:val="28"/>
          <w:highlight w:val="yellow"/>
          <w:lang w:val="en-US" w:eastAsia="zh-CN"/>
        </w:rPr>
        <w:t xml:space="preserve"> 17 </w:t>
      </w:r>
      <w:r>
        <w:rPr>
          <w:rFonts w:hint="eastAsia" w:ascii="仿宋" w:hAnsi="仿宋" w:eastAsia="仿宋" w:cs="仿宋"/>
          <w:color w:val="auto"/>
          <w:kern w:val="0"/>
          <w:sz w:val="28"/>
          <w:szCs w:val="28"/>
          <w:highlight w:val="yellow"/>
          <w:lang w:val="zh-CN" w:eastAsia="zh-CN"/>
        </w:rPr>
        <w:t>时</w:t>
      </w:r>
      <w:r>
        <w:rPr>
          <w:rFonts w:hint="eastAsia" w:ascii="仿宋" w:hAnsi="仿宋" w:eastAsia="仿宋" w:cs="仿宋"/>
          <w:color w:val="auto"/>
          <w:kern w:val="0"/>
          <w:sz w:val="28"/>
          <w:szCs w:val="28"/>
          <w:highlight w:val="none"/>
          <w:lang w:val="zh-CN" w:eastAsia="zh-CN"/>
        </w:rPr>
        <w:t>前向采购单位提供货物和技术资料、相关证明材料及相关单位的成功使用案例，采购单位将组织进行评审，当三分之二及以上评委认定，所投品牌档次等于或高于建议品牌档次的，将以更正公告的形式在相关网站予以公布（</w:t>
      </w:r>
      <w:r>
        <w:rPr>
          <w:rFonts w:hint="eastAsia" w:ascii="仿宋" w:hAnsi="仿宋" w:eastAsia="仿宋" w:cs="仿宋"/>
          <w:color w:val="auto"/>
          <w:kern w:val="0"/>
          <w:sz w:val="28"/>
          <w:szCs w:val="28"/>
          <w:highlight w:val="none"/>
          <w:lang w:val="en-US" w:eastAsia="zh-CN"/>
        </w:rPr>
        <w:t>启东市城市水处理有限公司网站</w:t>
      </w:r>
      <w:r>
        <w:rPr>
          <w:rFonts w:hint="eastAsia" w:ascii="仿宋" w:hAnsi="仿宋" w:eastAsia="仿宋" w:cs="仿宋"/>
          <w:color w:val="auto"/>
          <w:kern w:val="0"/>
          <w:sz w:val="28"/>
          <w:szCs w:val="28"/>
          <w:highlight w:val="none"/>
          <w:lang w:val="zh-CN" w:eastAsia="zh-CN"/>
        </w:rPr>
        <w:t>），所投品牌档次低于建议品牌档次的，则不予受理。投标文件中投标品牌为非推荐品牌且未在规定时间内经采购人评审通过以更正公告形式发布的，将被视作无效投标。</w:t>
      </w:r>
    </w:p>
    <w:p>
      <w:pPr>
        <w:keepNext w:val="0"/>
        <w:keepLines w:val="0"/>
        <w:pageBreakBefore w:val="0"/>
        <w:kinsoku/>
        <w:wordWrap/>
        <w:overflowPunct/>
        <w:topLinePunct w:val="0"/>
        <w:autoSpaceDE/>
        <w:autoSpaceDN/>
        <w:bidi w:val="0"/>
        <w:adjustRightInd w:val="0"/>
        <w:snapToGrid w:val="0"/>
        <w:spacing w:beforeAutospacing="0" w:afterAutospacing="0" w:line="500" w:lineRule="exact"/>
        <w:ind w:firstLine="562" w:firstLineChars="200"/>
        <w:textAlignment w:val="auto"/>
        <w:rPr>
          <w:rFonts w:hint="eastAsia" w:ascii="仿宋" w:hAnsi="仿宋" w:eastAsia="仿宋" w:cs="仿宋"/>
          <w:color w:val="auto"/>
          <w:kern w:val="2"/>
          <w:sz w:val="28"/>
          <w:szCs w:val="28"/>
          <w:highlight w:val="none"/>
          <w:lang w:val="en-US" w:eastAsia="zh-CN" w:bidi="ar-SA"/>
        </w:rPr>
      </w:pPr>
      <w:r>
        <w:rPr>
          <w:rFonts w:hint="eastAsia" w:ascii="仿宋" w:hAnsi="仿宋" w:eastAsia="仿宋" w:cs="仿宋"/>
          <w:b/>
          <w:bCs/>
          <w:color w:val="auto"/>
          <w:sz w:val="28"/>
          <w:szCs w:val="28"/>
          <w:highlight w:val="none"/>
          <w:lang w:val="en-US" w:eastAsia="zh-CN"/>
        </w:rPr>
        <w:t>二、项目实施时间和地点：</w:t>
      </w:r>
    </w:p>
    <w:p>
      <w:pPr>
        <w:pStyle w:val="2"/>
        <w:keepNext w:val="0"/>
        <w:keepLines w:val="0"/>
        <w:pageBreakBefore w:val="0"/>
        <w:widowControl w:val="0"/>
        <w:kinsoku/>
        <w:wordWrap/>
        <w:overflowPunct/>
        <w:topLinePunct w:val="0"/>
        <w:autoSpaceDE/>
        <w:autoSpaceDN/>
        <w:bidi w:val="0"/>
        <w:adjustRightInd/>
        <w:snapToGrid/>
        <w:spacing w:after="0" w:line="520" w:lineRule="exact"/>
        <w:ind w:left="0" w:firstLine="560" w:firstLineChars="200"/>
        <w:textAlignment w:val="auto"/>
        <w:rPr>
          <w:rFonts w:hint="default" w:ascii="仿宋" w:hAnsi="仿宋" w:eastAsia="仿宋" w:cs="仿宋_GB2312"/>
          <w:color w:val="auto"/>
          <w:kern w:val="0"/>
          <w:sz w:val="28"/>
          <w:szCs w:val="28"/>
          <w:highlight w:val="none"/>
          <w:lang w:val="en-US" w:eastAsia="zh-CN" w:bidi="ar-SA"/>
        </w:rPr>
      </w:pPr>
      <w:r>
        <w:rPr>
          <w:rFonts w:hint="eastAsia" w:ascii="仿宋" w:hAnsi="仿宋" w:eastAsia="仿宋" w:cs="仿宋"/>
          <w:color w:val="auto"/>
          <w:kern w:val="0"/>
          <w:sz w:val="28"/>
          <w:szCs w:val="28"/>
          <w:highlight w:val="none"/>
          <w:lang w:val="en-US" w:eastAsia="zh-CN"/>
        </w:rPr>
        <w:t>1.供货与安装周期：供应商合同签订后，</w:t>
      </w:r>
      <w:r>
        <w:rPr>
          <w:rFonts w:hint="eastAsia" w:ascii="仿宋" w:hAnsi="仿宋" w:eastAsia="仿宋" w:cs="仿宋_GB2312"/>
          <w:color w:val="auto"/>
          <w:kern w:val="2"/>
          <w:sz w:val="28"/>
          <w:szCs w:val="28"/>
          <w:highlight w:val="none"/>
          <w:lang w:val="en-US" w:eastAsia="zh-CN" w:bidi="ar-SA"/>
        </w:rPr>
        <w:t>根据采购单位需求及时送货。中标方在每次接采购人通知后，3日内交货完毕。若供应商未按照合同约定时间交货的，且未及时以书面形式向采购人提交延误原因，又无正当理由的，有一次罚1000元，累计出现3次以上（含3次），则采购单位有权罚没所有履约保证金，终止合同。</w:t>
      </w:r>
    </w:p>
    <w:p>
      <w:pPr>
        <w:keepNext w:val="0"/>
        <w:keepLines w:val="0"/>
        <w:pageBreakBefore w:val="0"/>
        <w:widowControl w:val="0"/>
        <w:numPr>
          <w:ilvl w:val="0"/>
          <w:numId w:val="0"/>
        </w:numPr>
        <w:tabs>
          <w:tab w:val="left" w:pos="913"/>
        </w:tabs>
        <w:kinsoku/>
        <w:wordWrap/>
        <w:overflowPunct/>
        <w:topLinePunct w:val="0"/>
        <w:autoSpaceDE/>
        <w:autoSpaceDN/>
        <w:bidi w:val="0"/>
        <w:adjustRightInd w:val="0"/>
        <w:snapToGrid/>
        <w:spacing w:line="520" w:lineRule="exact"/>
        <w:ind w:left="0" w:firstLine="560" w:firstLineChars="200"/>
        <w:textAlignment w:val="auto"/>
        <w:rPr>
          <w:rFonts w:hint="eastAsia"/>
          <w:sz w:val="28"/>
          <w:szCs w:val="28"/>
          <w:lang w:val="en-US" w:eastAsia="zh-CN"/>
        </w:rPr>
      </w:pPr>
      <w:r>
        <w:rPr>
          <w:rFonts w:hint="eastAsia" w:ascii="仿宋" w:hAnsi="仿宋" w:eastAsia="仿宋" w:cs="仿宋"/>
          <w:color w:val="auto"/>
          <w:kern w:val="0"/>
          <w:sz w:val="28"/>
          <w:szCs w:val="28"/>
          <w:highlight w:val="none"/>
          <w:lang w:val="en-US" w:eastAsia="zh-CN"/>
        </w:rPr>
        <w:t>2.交货地点及方式：</w:t>
      </w:r>
      <w:r>
        <w:rPr>
          <w:rFonts w:hint="eastAsia" w:ascii="仿宋" w:hAnsi="仿宋" w:eastAsia="仿宋" w:cs="仿宋_GB2312"/>
          <w:color w:val="auto"/>
          <w:kern w:val="0"/>
          <w:sz w:val="28"/>
          <w:szCs w:val="28"/>
          <w:highlight w:val="none"/>
          <w:lang w:val="en-US" w:eastAsia="zh-CN" w:bidi="ar-SA"/>
        </w:rPr>
        <w:t>启东市城市水处理有限公司，具体地点以招标人要求的为准。由供方送货至约定的交货地点，费用及商品在途中风险由供方承担。</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562" w:firstLineChars="200"/>
        <w:jc w:val="left"/>
        <w:textAlignment w:val="auto"/>
        <w:rPr>
          <w:rFonts w:hint="eastAsia" w:ascii="仿宋" w:hAnsi="仿宋" w:eastAsia="仿宋" w:cs="仿宋"/>
          <w:sz w:val="28"/>
          <w:szCs w:val="28"/>
          <w:highlight w:val="none"/>
          <w:lang w:val="en-US" w:eastAsia="zh-CN"/>
        </w:rPr>
      </w:pPr>
      <w:r>
        <w:rPr>
          <w:rFonts w:hint="eastAsia" w:ascii="仿宋" w:hAnsi="仿宋" w:eastAsia="仿宋" w:cs="仿宋"/>
          <w:b/>
          <w:bCs/>
          <w:color w:val="auto"/>
          <w:sz w:val="28"/>
          <w:szCs w:val="28"/>
          <w:highlight w:val="none"/>
          <w:lang w:val="en-US" w:eastAsia="zh-CN"/>
        </w:rPr>
        <w:t>三</w:t>
      </w:r>
      <w:r>
        <w:rPr>
          <w:rFonts w:hint="eastAsia" w:ascii="仿宋" w:hAnsi="仿宋" w:eastAsia="仿宋" w:cs="仿宋"/>
          <w:b/>
          <w:bCs/>
          <w:color w:val="auto"/>
          <w:sz w:val="28"/>
          <w:szCs w:val="28"/>
          <w:highlight w:val="none"/>
          <w:lang w:val="zh-CN" w:eastAsia="zh-CN"/>
        </w:rPr>
        <w:t>、质量要求：</w:t>
      </w:r>
      <w:r>
        <w:rPr>
          <w:rFonts w:hint="eastAsia" w:ascii="仿宋" w:hAnsi="仿宋" w:eastAsia="仿宋" w:cs="仿宋_GB2312"/>
          <w:color w:val="auto"/>
          <w:sz w:val="28"/>
          <w:szCs w:val="28"/>
          <w:highlight w:val="none"/>
          <w:lang w:val="en-US" w:eastAsia="zh-CN"/>
        </w:rPr>
        <w:t>供应商须提供符合采购需求、从未使用过的全新产品，品牌、质量符合招标文件要求、行业及国家标准。</w:t>
      </w:r>
    </w:p>
    <w:p>
      <w:pPr>
        <w:keepNext w:val="0"/>
        <w:keepLines w:val="0"/>
        <w:pageBreakBefore w:val="0"/>
        <w:kinsoku/>
        <w:wordWrap/>
        <w:overflowPunct/>
        <w:topLinePunct w:val="0"/>
        <w:autoSpaceDE/>
        <w:autoSpaceDN/>
        <w:bidi w:val="0"/>
        <w:adjustRightInd w:val="0"/>
        <w:snapToGrid w:val="0"/>
        <w:spacing w:beforeAutospacing="0" w:afterAutospacing="0" w:line="500" w:lineRule="exact"/>
        <w:ind w:firstLine="562" w:firstLineChars="200"/>
        <w:textAlignment w:val="auto"/>
        <w:rPr>
          <w:rFonts w:hint="eastAsia" w:ascii="仿宋" w:hAnsi="仿宋" w:eastAsia="仿宋" w:cs="仿宋"/>
          <w:b/>
          <w:bCs/>
          <w:color w:val="auto"/>
          <w:sz w:val="28"/>
          <w:szCs w:val="28"/>
          <w:highlight w:val="none"/>
          <w:lang w:val="zh-CN" w:eastAsia="zh-CN"/>
        </w:rPr>
      </w:pPr>
      <w:r>
        <w:rPr>
          <w:rFonts w:hint="eastAsia" w:ascii="仿宋" w:hAnsi="仿宋" w:eastAsia="仿宋" w:cs="仿宋"/>
          <w:b/>
          <w:bCs/>
          <w:color w:val="auto"/>
          <w:sz w:val="28"/>
          <w:szCs w:val="28"/>
          <w:highlight w:val="none"/>
          <w:lang w:val="en-US" w:eastAsia="zh-CN"/>
        </w:rPr>
        <w:t>四</w:t>
      </w:r>
      <w:r>
        <w:rPr>
          <w:rFonts w:hint="eastAsia" w:ascii="仿宋" w:hAnsi="仿宋" w:eastAsia="仿宋" w:cs="仿宋"/>
          <w:b/>
          <w:bCs/>
          <w:color w:val="auto"/>
          <w:sz w:val="28"/>
          <w:szCs w:val="28"/>
          <w:highlight w:val="none"/>
          <w:lang w:val="zh-CN" w:eastAsia="zh-CN"/>
        </w:rPr>
        <w:t>、</w:t>
      </w:r>
      <w:r>
        <w:rPr>
          <w:rFonts w:hint="eastAsia" w:ascii="仿宋" w:hAnsi="仿宋" w:eastAsia="仿宋" w:cs="仿宋_GB2312"/>
          <w:b/>
          <w:bCs/>
          <w:color w:val="auto"/>
          <w:sz w:val="28"/>
          <w:szCs w:val="28"/>
          <w:highlight w:val="none"/>
          <w:lang w:val="en-US" w:eastAsia="zh-CN"/>
        </w:rPr>
        <w:t>保修及后续（售后）服务</w:t>
      </w:r>
      <w:r>
        <w:rPr>
          <w:rFonts w:hint="eastAsia" w:ascii="仿宋" w:hAnsi="仿宋" w:eastAsia="仿宋" w:cs="仿宋"/>
          <w:b/>
          <w:bCs/>
          <w:color w:val="auto"/>
          <w:sz w:val="28"/>
          <w:szCs w:val="28"/>
          <w:highlight w:val="none"/>
          <w:lang w:val="zh-CN" w:eastAsia="zh-CN"/>
        </w:rPr>
        <w:t>:</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560" w:firstLineChars="200"/>
        <w:jc w:val="left"/>
        <w:textAlignment w:val="auto"/>
        <w:rPr>
          <w:rFonts w:hint="eastAsia" w:ascii="仿宋" w:hAnsi="仿宋" w:eastAsia="仿宋" w:cs="仿宋_GB2312"/>
          <w:color w:val="auto"/>
          <w:sz w:val="28"/>
          <w:szCs w:val="28"/>
          <w:highlight w:val="none"/>
          <w:lang w:val="en-US" w:eastAsia="zh-CN"/>
        </w:rPr>
      </w:pPr>
      <w:r>
        <w:rPr>
          <w:rFonts w:hint="eastAsia" w:ascii="仿宋" w:hAnsi="仿宋" w:eastAsia="仿宋" w:cs="仿宋_GB2312"/>
          <w:color w:val="auto"/>
          <w:sz w:val="28"/>
          <w:szCs w:val="28"/>
          <w:highlight w:val="none"/>
          <w:lang w:val="en-US" w:eastAsia="zh-CN"/>
        </w:rPr>
        <w:t>免费质保期（电热水壶、保温壶、计算器、拖线板等质保期二年）内，同一商品、同一质量问题连续两次维修仍无法正常使用，成交供应商应无条件给予全套更换，更换后的货物质保期自更换之日起重新计算。</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643" w:firstLineChars="200"/>
        <w:jc w:val="left"/>
        <w:textAlignment w:val="auto"/>
        <w:rPr>
          <w:rFonts w:hint="eastAsia"/>
          <w:lang w:val="en-US" w:eastAsia="zh-CN"/>
        </w:rPr>
      </w:pPr>
      <w:r>
        <w:rPr>
          <w:rFonts w:hint="eastAsia" w:ascii="楷体" w:hAnsi="楷体" w:eastAsia="楷体" w:cs="楷体"/>
          <w:b/>
          <w:color w:val="auto"/>
          <w:sz w:val="32"/>
          <w:szCs w:val="32"/>
          <w:highlight w:val="none"/>
          <w:lang w:val="en-US" w:eastAsia="zh-CN"/>
        </w:rPr>
        <w:t>五、项目服务期限：</w:t>
      </w:r>
      <w:r>
        <w:rPr>
          <w:rFonts w:hint="eastAsia" w:ascii="仿宋" w:hAnsi="仿宋" w:eastAsia="仿宋" w:cs="仿宋_GB2312"/>
          <w:color w:val="auto"/>
          <w:sz w:val="28"/>
          <w:szCs w:val="28"/>
          <w:highlight w:val="none"/>
          <w:lang w:val="en-US" w:eastAsia="zh-CN"/>
        </w:rPr>
        <w:t>本次招标服务期限为合同订立之日起一年。</w:t>
      </w:r>
    </w:p>
    <w:p>
      <w:pPr>
        <w:keepNext w:val="0"/>
        <w:keepLines w:val="0"/>
        <w:pageBreakBefore w:val="0"/>
        <w:widowControl w:val="0"/>
        <w:kinsoku/>
        <w:wordWrap/>
        <w:overflowPunct/>
        <w:topLinePunct w:val="0"/>
        <w:autoSpaceDE/>
        <w:autoSpaceDN/>
        <w:bidi w:val="0"/>
        <w:adjustRightInd w:val="0"/>
        <w:snapToGrid w:val="0"/>
        <w:spacing w:line="490" w:lineRule="exact"/>
        <w:ind w:firstLine="562" w:firstLineChars="200"/>
        <w:textAlignment w:val="auto"/>
        <w:rPr>
          <w:rFonts w:hint="eastAsia" w:ascii="仿宋" w:hAnsi="仿宋" w:eastAsia="仿宋" w:cs="仿宋"/>
          <w:b/>
          <w:bCs/>
          <w:color w:val="auto"/>
          <w:sz w:val="28"/>
          <w:szCs w:val="28"/>
          <w:highlight w:val="none"/>
          <w:lang w:val="zh-CN" w:eastAsia="zh-CN"/>
        </w:rPr>
      </w:pPr>
      <w:r>
        <w:rPr>
          <w:rFonts w:hint="eastAsia" w:ascii="仿宋" w:hAnsi="仿宋" w:eastAsia="仿宋" w:cs="仿宋"/>
          <w:b/>
          <w:bCs/>
          <w:color w:val="auto"/>
          <w:kern w:val="2"/>
          <w:sz w:val="28"/>
          <w:szCs w:val="28"/>
          <w:lang w:val="en-US" w:eastAsia="zh-CN" w:bidi="ar-SA"/>
        </w:rPr>
        <w:t>六、</w:t>
      </w:r>
      <w:r>
        <w:rPr>
          <w:rFonts w:hint="eastAsia" w:ascii="仿宋" w:hAnsi="仿宋" w:eastAsia="仿宋" w:cs="仿宋"/>
          <w:b/>
          <w:bCs/>
          <w:color w:val="auto"/>
          <w:sz w:val="28"/>
          <w:szCs w:val="28"/>
          <w:highlight w:val="none"/>
          <w:lang w:val="zh-CN" w:eastAsia="zh-CN"/>
        </w:rPr>
        <w:t>保证金：</w:t>
      </w:r>
    </w:p>
    <w:p>
      <w:pPr>
        <w:keepNext w:val="0"/>
        <w:keepLines w:val="0"/>
        <w:pageBreakBefore w:val="0"/>
        <w:widowControl w:val="0"/>
        <w:kinsoku/>
        <w:wordWrap/>
        <w:overflowPunct/>
        <w:topLinePunct w:val="0"/>
        <w:autoSpaceDE/>
        <w:autoSpaceDN/>
        <w:bidi w:val="0"/>
        <w:adjustRightInd w:val="0"/>
        <w:snapToGrid w:val="0"/>
        <w:spacing w:line="490" w:lineRule="exact"/>
        <w:ind w:firstLine="560" w:firstLineChars="200"/>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kern w:val="0"/>
          <w:sz w:val="28"/>
          <w:szCs w:val="28"/>
          <w:highlight w:val="none"/>
          <w:lang w:val="en-US" w:eastAsia="zh-CN"/>
        </w:rPr>
        <w:t>1、投标保证金:根据省财政厅要求，免收投标保证金。</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560" w:firstLineChars="200"/>
        <w:jc w:val="left"/>
        <w:textAlignment w:val="auto"/>
        <w:rPr>
          <w:rFonts w:hint="default" w:ascii="仿宋" w:hAnsi="仿宋" w:eastAsia="仿宋" w:cs="仿宋_GB2312"/>
          <w:color w:val="auto"/>
          <w:sz w:val="28"/>
          <w:szCs w:val="28"/>
          <w:highlight w:val="none"/>
          <w:lang w:val="en-US" w:eastAsia="zh-CN"/>
        </w:rPr>
      </w:pPr>
      <w:r>
        <w:rPr>
          <w:rFonts w:hint="eastAsia" w:ascii="仿宋" w:hAnsi="仿宋" w:eastAsia="仿宋" w:cs="仿宋"/>
          <w:color w:val="auto"/>
          <w:kern w:val="0"/>
          <w:sz w:val="28"/>
          <w:szCs w:val="28"/>
          <w:highlight w:val="none"/>
          <w:lang w:val="en-US" w:eastAsia="zh-CN"/>
        </w:rPr>
        <w:t>2、履约保证金：</w:t>
      </w:r>
      <w:r>
        <w:rPr>
          <w:rFonts w:hint="eastAsia" w:ascii="仿宋" w:hAnsi="仿宋" w:eastAsia="仿宋" w:cs="仿宋_GB2312"/>
          <w:color w:val="auto"/>
          <w:sz w:val="28"/>
          <w:szCs w:val="28"/>
          <w:highlight w:val="none"/>
          <w:lang w:val="en-US" w:eastAsia="zh-CN"/>
        </w:rPr>
        <w:t>被确定成交的供应商，必须在签订合同前向采购单位交纳履约保证金，履约保证金金额为成交金额的10％，形式：</w:t>
      </w:r>
      <w:r>
        <w:rPr>
          <w:rFonts w:hint="eastAsia" w:ascii="仿宋" w:hAnsi="仿宋" w:eastAsia="仿宋" w:cs="仿宋"/>
          <w:color w:val="auto"/>
          <w:kern w:val="0"/>
          <w:sz w:val="28"/>
          <w:szCs w:val="28"/>
          <w:highlight w:val="none"/>
          <w:lang w:val="en-US" w:eastAsia="zh-CN"/>
        </w:rPr>
        <w:t>支票、汇票或者金融机构、担保机构出具的保函等非现金形式提交，</w:t>
      </w:r>
      <w:r>
        <w:rPr>
          <w:rFonts w:hint="eastAsia" w:ascii="仿宋" w:hAnsi="仿宋" w:eastAsia="仿宋" w:cs="仿宋_GB2312"/>
          <w:color w:val="auto"/>
          <w:sz w:val="28"/>
          <w:szCs w:val="28"/>
          <w:highlight w:val="none"/>
          <w:lang w:val="en-US" w:eastAsia="zh-CN"/>
        </w:rPr>
        <w:t>履约保证金在供应商全部供货完毕后一个月内退还。合同履行过程中包括质保期内，如供货方违约的，采购方有权在履约保证金中直接扣除相应的款项。</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560" w:firstLineChars="200"/>
        <w:jc w:val="left"/>
        <w:textAlignment w:val="auto"/>
        <w:rPr>
          <w:rFonts w:hint="eastAsia" w:ascii="仿宋" w:hAnsi="仿宋" w:eastAsia="仿宋" w:cs="仿宋"/>
          <w:color w:val="auto"/>
          <w:kern w:val="0"/>
          <w:sz w:val="28"/>
          <w:szCs w:val="28"/>
          <w:highlight w:val="none"/>
          <w:lang w:val="en-US" w:eastAsia="zh-CN"/>
        </w:rPr>
      </w:pPr>
      <w:r>
        <w:rPr>
          <w:rFonts w:hint="default" w:ascii="仿宋" w:hAnsi="仿宋" w:eastAsia="仿宋" w:cs="仿宋_GB2312"/>
          <w:color w:val="auto"/>
          <w:sz w:val="28"/>
          <w:szCs w:val="28"/>
          <w:highlight w:val="none"/>
          <w:lang w:val="en-US" w:eastAsia="zh-CN"/>
        </w:rPr>
        <w:t>由于成交</w:t>
      </w:r>
      <w:r>
        <w:rPr>
          <w:rFonts w:hint="eastAsia" w:ascii="仿宋" w:hAnsi="仿宋" w:eastAsia="仿宋" w:cs="仿宋_GB2312"/>
          <w:color w:val="auto"/>
          <w:sz w:val="28"/>
          <w:szCs w:val="28"/>
          <w:highlight w:val="none"/>
          <w:lang w:val="en-US" w:eastAsia="zh-CN"/>
        </w:rPr>
        <w:t>供应商</w:t>
      </w:r>
      <w:r>
        <w:rPr>
          <w:rFonts w:hint="default" w:ascii="仿宋" w:hAnsi="仿宋" w:eastAsia="仿宋" w:cs="仿宋_GB2312"/>
          <w:color w:val="auto"/>
          <w:sz w:val="28"/>
          <w:szCs w:val="28"/>
          <w:highlight w:val="none"/>
          <w:lang w:val="en-US" w:eastAsia="zh-CN"/>
        </w:rPr>
        <w:t>原因，在签订合同后出现不按合同履行的情况，</w:t>
      </w:r>
      <w:r>
        <w:rPr>
          <w:rFonts w:hint="eastAsia" w:ascii="仿宋" w:hAnsi="仿宋" w:eastAsia="仿宋" w:cs="仿宋_GB2312"/>
          <w:color w:val="auto"/>
          <w:sz w:val="28"/>
          <w:szCs w:val="28"/>
          <w:highlight w:val="none"/>
          <w:lang w:val="en-US" w:eastAsia="zh-CN"/>
        </w:rPr>
        <w:t>采购人</w:t>
      </w:r>
      <w:r>
        <w:rPr>
          <w:rFonts w:hint="default" w:ascii="仿宋" w:hAnsi="仿宋" w:eastAsia="仿宋" w:cs="仿宋_GB2312"/>
          <w:color w:val="auto"/>
          <w:sz w:val="28"/>
          <w:szCs w:val="28"/>
          <w:highlight w:val="none"/>
          <w:lang w:val="en-US" w:eastAsia="zh-CN"/>
        </w:rPr>
        <w:t>有权将履约保证金作为违约金，全额没收，同时</w:t>
      </w:r>
      <w:r>
        <w:rPr>
          <w:rFonts w:hint="eastAsia" w:ascii="仿宋" w:hAnsi="仿宋" w:eastAsia="仿宋" w:cs="仿宋_GB2312"/>
          <w:color w:val="auto"/>
          <w:sz w:val="28"/>
          <w:szCs w:val="28"/>
          <w:highlight w:val="none"/>
          <w:lang w:val="en-US" w:eastAsia="zh-CN"/>
        </w:rPr>
        <w:t>采购人</w:t>
      </w:r>
      <w:r>
        <w:rPr>
          <w:rFonts w:hint="default" w:ascii="仿宋" w:hAnsi="仿宋" w:eastAsia="仿宋" w:cs="仿宋_GB2312"/>
          <w:color w:val="auto"/>
          <w:sz w:val="28"/>
          <w:szCs w:val="28"/>
          <w:highlight w:val="none"/>
          <w:lang w:val="en-US" w:eastAsia="zh-CN"/>
        </w:rPr>
        <w:t>亦有权终止合同，成交</w:t>
      </w:r>
      <w:r>
        <w:rPr>
          <w:rFonts w:hint="eastAsia" w:ascii="仿宋" w:hAnsi="仿宋" w:eastAsia="仿宋" w:cs="仿宋_GB2312"/>
          <w:color w:val="auto"/>
          <w:sz w:val="28"/>
          <w:szCs w:val="28"/>
          <w:highlight w:val="none"/>
          <w:lang w:val="en-US" w:eastAsia="zh-CN"/>
        </w:rPr>
        <w:t>供应商</w:t>
      </w:r>
      <w:r>
        <w:rPr>
          <w:rFonts w:hint="default" w:ascii="仿宋" w:hAnsi="仿宋" w:eastAsia="仿宋" w:cs="仿宋_GB2312"/>
          <w:color w:val="auto"/>
          <w:sz w:val="28"/>
          <w:szCs w:val="28"/>
          <w:highlight w:val="none"/>
          <w:lang w:val="en-US" w:eastAsia="zh-CN"/>
        </w:rPr>
        <w:t>还须承担相应的法律赔偿责任。</w:t>
      </w:r>
    </w:p>
    <w:p>
      <w:pPr>
        <w:keepNext w:val="0"/>
        <w:keepLines w:val="0"/>
        <w:pageBreakBefore w:val="0"/>
        <w:widowControl/>
        <w:kinsoku/>
        <w:wordWrap/>
        <w:overflowPunct/>
        <w:topLinePunct w:val="0"/>
        <w:autoSpaceDE/>
        <w:autoSpaceDN/>
        <w:bidi w:val="0"/>
        <w:adjustRightInd w:val="0"/>
        <w:snapToGrid w:val="0"/>
        <w:spacing w:line="520" w:lineRule="exact"/>
        <w:ind w:left="0" w:firstLine="562" w:firstLineChars="20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b/>
          <w:bCs/>
          <w:color w:val="auto"/>
          <w:sz w:val="28"/>
          <w:szCs w:val="28"/>
          <w:highlight w:val="none"/>
          <w:lang w:val="en-US" w:eastAsia="zh-CN"/>
        </w:rPr>
        <w:t>七、</w:t>
      </w:r>
      <w:r>
        <w:rPr>
          <w:rFonts w:hint="eastAsia" w:ascii="仿宋" w:hAnsi="仿宋" w:eastAsia="仿宋" w:cs="仿宋"/>
          <w:b/>
          <w:bCs/>
          <w:color w:val="auto"/>
          <w:sz w:val="28"/>
          <w:szCs w:val="28"/>
          <w:highlight w:val="none"/>
          <w:lang w:val="zh-CN" w:eastAsia="zh-CN"/>
        </w:rPr>
        <w:t>付款方式：</w:t>
      </w:r>
      <w:r>
        <w:rPr>
          <w:rFonts w:hint="eastAsia" w:ascii="仿宋" w:hAnsi="仿宋" w:eastAsia="仿宋" w:cs="仿宋_GB2312"/>
          <w:color w:val="auto"/>
          <w:sz w:val="28"/>
          <w:szCs w:val="28"/>
          <w:highlight w:val="none"/>
          <w:lang w:val="en-US" w:eastAsia="zh-CN"/>
        </w:rPr>
        <w:t>本次采购数量为预估量，以中标单价为准，最终按实际采购量结算，按季度付款，货物到场并经验收合格后每季度按实际供货清单支付款项（利息不计）。</w:t>
      </w:r>
    </w:p>
    <w:p>
      <w:pPr>
        <w:keepNext w:val="0"/>
        <w:keepLines w:val="0"/>
        <w:pageBreakBefore w:val="0"/>
        <w:widowControl w:val="0"/>
        <w:kinsoku/>
        <w:wordWrap/>
        <w:overflowPunct/>
        <w:topLinePunct w:val="0"/>
        <w:autoSpaceDE/>
        <w:autoSpaceDN/>
        <w:bidi w:val="0"/>
        <w:adjustRightInd/>
        <w:snapToGrid/>
        <w:spacing w:line="560" w:lineRule="exact"/>
        <w:ind w:firstLine="560" w:firstLineChars="200"/>
        <w:jc w:val="both"/>
        <w:textAlignment w:val="auto"/>
        <w:rPr>
          <w:rFonts w:hint="eastAsia" w:ascii="仿宋" w:hAnsi="仿宋" w:eastAsia="仿宋" w:cs="仿宋"/>
          <w:color w:val="auto"/>
          <w:kern w:val="0"/>
          <w:sz w:val="28"/>
          <w:szCs w:val="28"/>
          <w:highlight w:val="none"/>
          <w:lang w:val="en-US" w:eastAsia="zh-CN"/>
        </w:rPr>
      </w:pPr>
      <w:r>
        <w:rPr>
          <w:rFonts w:hint="eastAsia" w:ascii="仿宋" w:hAnsi="仿宋" w:eastAsia="仿宋" w:cs="仿宋"/>
          <w:color w:val="auto"/>
          <w:sz w:val="28"/>
          <w:szCs w:val="28"/>
          <w:highlight w:val="none"/>
          <w:lang w:val="en-US" w:eastAsia="zh-CN"/>
        </w:rPr>
        <w:t>注:供应商申请付款的程序应符合采购人的财务规定，支付费用前要求供应商向采购人提供相应发票。</w:t>
      </w:r>
    </w:p>
    <w:p>
      <w:pPr>
        <w:keepNext w:val="0"/>
        <w:keepLines w:val="0"/>
        <w:pageBreakBefore w:val="0"/>
        <w:widowControl w:val="0"/>
        <w:kinsoku/>
        <w:wordWrap/>
        <w:overflowPunct/>
        <w:topLinePunct w:val="0"/>
        <w:autoSpaceDE/>
        <w:autoSpaceDN/>
        <w:bidi w:val="0"/>
        <w:adjustRightInd w:val="0"/>
        <w:snapToGrid w:val="0"/>
        <w:spacing w:line="490" w:lineRule="exact"/>
        <w:ind w:firstLine="562" w:firstLineChars="200"/>
        <w:textAlignment w:val="auto"/>
        <w:rPr>
          <w:rFonts w:hint="eastAsia" w:ascii="楷体" w:hAnsi="楷体" w:eastAsia="楷体" w:cs="楷体"/>
          <w:b/>
          <w:color w:val="auto"/>
          <w:sz w:val="32"/>
          <w:szCs w:val="32"/>
          <w:highlight w:val="none"/>
          <w:lang w:val="en-US" w:eastAsia="zh-CN"/>
        </w:rPr>
      </w:pPr>
      <w:r>
        <w:rPr>
          <w:rFonts w:hint="eastAsia" w:ascii="仿宋" w:hAnsi="仿宋" w:eastAsia="仿宋" w:cs="仿宋"/>
          <w:b/>
          <w:bCs/>
          <w:color w:val="auto"/>
          <w:sz w:val="28"/>
          <w:szCs w:val="28"/>
          <w:highlight w:val="none"/>
          <w:lang w:val="en-US" w:eastAsia="zh-CN"/>
        </w:rPr>
        <w:t>八</w:t>
      </w:r>
      <w:r>
        <w:rPr>
          <w:rFonts w:hint="eastAsia" w:ascii="仿宋" w:hAnsi="仿宋" w:eastAsia="仿宋" w:cs="仿宋"/>
          <w:b/>
          <w:bCs/>
          <w:color w:val="auto"/>
          <w:sz w:val="28"/>
          <w:szCs w:val="28"/>
          <w:highlight w:val="none"/>
          <w:lang w:val="zh-CN" w:eastAsia="zh-CN"/>
        </w:rPr>
        <w:t>、</w:t>
      </w:r>
      <w:bookmarkEnd w:id="56"/>
      <w:bookmarkStart w:id="57" w:name="_Toc82505665"/>
      <w:r>
        <w:rPr>
          <w:rFonts w:hint="eastAsia" w:ascii="楷体" w:hAnsi="楷体" w:eastAsia="楷体" w:cs="楷体"/>
          <w:b/>
          <w:color w:val="auto"/>
          <w:sz w:val="32"/>
          <w:szCs w:val="32"/>
          <w:highlight w:val="none"/>
          <w:lang w:val="en-US" w:eastAsia="zh-CN"/>
        </w:rPr>
        <w:t>成交原则：</w:t>
      </w:r>
    </w:p>
    <w:p>
      <w:pPr>
        <w:keepNext w:val="0"/>
        <w:keepLines w:val="0"/>
        <w:pageBreakBefore w:val="0"/>
        <w:kinsoku/>
        <w:wordWrap/>
        <w:overflowPunct/>
        <w:topLinePunct w:val="0"/>
        <w:autoSpaceDE/>
        <w:autoSpaceDN/>
        <w:bidi w:val="0"/>
        <w:spacing w:line="520" w:lineRule="exact"/>
        <w:ind w:left="0" w:firstLine="560" w:firstLineChars="200"/>
        <w:textAlignment w:val="auto"/>
        <w:rPr>
          <w:rFonts w:hint="eastAsia"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lang w:val="en-US" w:eastAsia="zh-CN"/>
        </w:rPr>
        <w:t>1.</w:t>
      </w:r>
      <w:r>
        <w:rPr>
          <w:rFonts w:hint="eastAsia" w:ascii="仿宋" w:hAnsi="仿宋" w:eastAsia="仿宋" w:cs="仿宋_GB2312"/>
          <w:color w:val="auto"/>
          <w:sz w:val="28"/>
          <w:szCs w:val="28"/>
          <w:highlight w:val="none"/>
        </w:rPr>
        <w:t>符合采购需求且总报价最低者成交。若总报价最低者有相同时，通过抽签方式确定中标人。</w:t>
      </w:r>
    </w:p>
    <w:p>
      <w:pPr>
        <w:keepNext w:val="0"/>
        <w:keepLines w:val="0"/>
        <w:pageBreakBefore w:val="0"/>
        <w:kinsoku/>
        <w:wordWrap/>
        <w:overflowPunct/>
        <w:topLinePunct w:val="0"/>
        <w:autoSpaceDE/>
        <w:autoSpaceDN/>
        <w:bidi w:val="0"/>
        <w:spacing w:line="520" w:lineRule="exact"/>
        <w:ind w:left="0" w:firstLine="560" w:firstLineChars="200"/>
        <w:textAlignment w:val="auto"/>
        <w:rPr>
          <w:rFonts w:hint="eastAsia" w:ascii="仿宋" w:hAnsi="仿宋" w:eastAsia="仿宋" w:cs="仿宋_GB2312"/>
          <w:color w:val="auto"/>
          <w:sz w:val="28"/>
          <w:szCs w:val="28"/>
          <w:highlight w:val="none"/>
        </w:rPr>
      </w:pPr>
      <w:r>
        <w:rPr>
          <w:rFonts w:hint="eastAsia" w:ascii="仿宋" w:hAnsi="仿宋" w:eastAsia="仿宋" w:cs="仿宋_GB2312"/>
          <w:color w:val="auto"/>
          <w:sz w:val="28"/>
          <w:szCs w:val="28"/>
          <w:highlight w:val="none"/>
          <w:lang w:val="en-US" w:eastAsia="zh-CN"/>
        </w:rPr>
        <w:t>2.当成交供应商放弃成交、因不可抗力不能履行合同、不按照磋商文件要求提交履约保证金，或者被查实存在影响成交结果的违法行为等情形，不符合成交条件的，采购人可依法重新招标。</w:t>
      </w:r>
    </w:p>
    <w:p>
      <w:pPr>
        <w:keepNext w:val="0"/>
        <w:keepLines w:val="0"/>
        <w:pageBreakBefore w:val="0"/>
        <w:widowControl w:val="0"/>
        <w:kinsoku/>
        <w:wordWrap/>
        <w:overflowPunct/>
        <w:topLinePunct w:val="0"/>
        <w:autoSpaceDE/>
        <w:autoSpaceDN/>
        <w:bidi w:val="0"/>
        <w:adjustRightInd w:val="0"/>
        <w:snapToGrid w:val="0"/>
        <w:spacing w:line="490" w:lineRule="exact"/>
        <w:ind w:firstLine="720" w:firstLineChars="200"/>
        <w:textAlignment w:val="auto"/>
        <w:rPr>
          <w:rFonts w:hint="eastAsia" w:ascii="仿宋" w:hAnsi="仿宋" w:eastAsia="仿宋" w:cs="仿宋"/>
          <w:b w:val="0"/>
          <w:color w:val="auto"/>
          <w:sz w:val="36"/>
          <w:szCs w:val="36"/>
          <w:highlight w:val="none"/>
        </w:rPr>
      </w:pPr>
    </w:p>
    <w:p>
      <w:pPr>
        <w:pStyle w:val="3"/>
        <w:widowControl/>
        <w:adjustRightInd w:val="0"/>
        <w:snapToGrid w:val="0"/>
        <w:spacing w:before="0" w:after="0" w:line="500" w:lineRule="exact"/>
        <w:jc w:val="center"/>
        <w:rPr>
          <w:rFonts w:hint="eastAsia" w:ascii="仿宋" w:hAnsi="仿宋" w:eastAsia="仿宋" w:cs="仿宋"/>
          <w:b w:val="0"/>
          <w:color w:val="auto"/>
          <w:sz w:val="36"/>
          <w:szCs w:val="36"/>
          <w:highlight w:val="none"/>
        </w:rPr>
      </w:pPr>
    </w:p>
    <w:p>
      <w:pPr>
        <w:pStyle w:val="3"/>
        <w:widowControl/>
        <w:adjustRightInd w:val="0"/>
        <w:snapToGrid w:val="0"/>
        <w:spacing w:before="0" w:after="0" w:line="500" w:lineRule="exact"/>
        <w:jc w:val="center"/>
        <w:rPr>
          <w:rFonts w:hint="eastAsia" w:ascii="仿宋" w:hAnsi="仿宋" w:eastAsia="仿宋" w:cs="仿宋"/>
          <w:b w:val="0"/>
          <w:color w:val="auto"/>
          <w:sz w:val="36"/>
          <w:szCs w:val="36"/>
          <w:highlight w:val="none"/>
        </w:rPr>
      </w:pPr>
    </w:p>
    <w:p>
      <w:pPr>
        <w:pStyle w:val="3"/>
        <w:widowControl/>
        <w:adjustRightInd w:val="0"/>
        <w:snapToGrid w:val="0"/>
        <w:spacing w:before="0" w:after="0" w:line="500" w:lineRule="exact"/>
        <w:jc w:val="center"/>
        <w:rPr>
          <w:rFonts w:hint="eastAsia" w:ascii="仿宋" w:hAnsi="仿宋" w:eastAsia="仿宋" w:cs="仿宋"/>
          <w:b w:val="0"/>
          <w:color w:val="auto"/>
          <w:sz w:val="36"/>
          <w:szCs w:val="36"/>
          <w:highlight w:val="none"/>
        </w:rPr>
      </w:pPr>
    </w:p>
    <w:p>
      <w:pPr>
        <w:rPr>
          <w:rFonts w:hint="eastAsia" w:ascii="仿宋" w:hAnsi="仿宋" w:eastAsia="仿宋" w:cs="仿宋"/>
          <w:b w:val="0"/>
          <w:color w:val="auto"/>
          <w:sz w:val="36"/>
          <w:szCs w:val="36"/>
          <w:highlight w:val="none"/>
        </w:rPr>
      </w:pPr>
    </w:p>
    <w:p>
      <w:pPr>
        <w:pStyle w:val="2"/>
        <w:rPr>
          <w:rFonts w:hint="eastAsia" w:ascii="仿宋" w:hAnsi="仿宋" w:eastAsia="仿宋" w:cs="仿宋"/>
          <w:b w:val="0"/>
          <w:color w:val="auto"/>
          <w:sz w:val="36"/>
          <w:szCs w:val="36"/>
          <w:highlight w:val="none"/>
        </w:rPr>
      </w:pPr>
    </w:p>
    <w:p>
      <w:pPr>
        <w:rPr>
          <w:rFonts w:hint="eastAsia" w:ascii="仿宋" w:hAnsi="仿宋" w:eastAsia="仿宋" w:cs="仿宋"/>
          <w:b w:val="0"/>
          <w:color w:val="auto"/>
          <w:sz w:val="36"/>
          <w:szCs w:val="36"/>
          <w:highlight w:val="none"/>
        </w:rPr>
      </w:pPr>
    </w:p>
    <w:p>
      <w:pPr>
        <w:pStyle w:val="2"/>
        <w:rPr>
          <w:rFonts w:hint="eastAsia" w:ascii="仿宋" w:hAnsi="仿宋" w:eastAsia="仿宋" w:cs="仿宋"/>
          <w:b w:val="0"/>
          <w:color w:val="auto"/>
          <w:sz w:val="36"/>
          <w:szCs w:val="36"/>
          <w:highlight w:val="none"/>
        </w:rPr>
      </w:pPr>
    </w:p>
    <w:p>
      <w:pPr>
        <w:rPr>
          <w:rFonts w:hint="eastAsia" w:ascii="仿宋" w:hAnsi="仿宋" w:eastAsia="仿宋" w:cs="仿宋"/>
          <w:b w:val="0"/>
          <w:color w:val="auto"/>
          <w:sz w:val="36"/>
          <w:szCs w:val="36"/>
          <w:highlight w:val="none"/>
        </w:rPr>
      </w:pPr>
    </w:p>
    <w:p>
      <w:pPr>
        <w:pStyle w:val="2"/>
        <w:rPr>
          <w:rFonts w:hint="eastAsia" w:ascii="仿宋" w:hAnsi="仿宋" w:eastAsia="仿宋" w:cs="仿宋"/>
          <w:b w:val="0"/>
          <w:color w:val="auto"/>
          <w:sz w:val="36"/>
          <w:szCs w:val="36"/>
          <w:highlight w:val="none"/>
        </w:rPr>
      </w:pPr>
    </w:p>
    <w:p>
      <w:pPr>
        <w:rPr>
          <w:rFonts w:hint="eastAsia" w:ascii="仿宋" w:hAnsi="仿宋" w:eastAsia="仿宋" w:cs="仿宋"/>
          <w:b w:val="0"/>
          <w:color w:val="auto"/>
          <w:sz w:val="36"/>
          <w:szCs w:val="36"/>
          <w:highlight w:val="none"/>
        </w:rPr>
      </w:pPr>
    </w:p>
    <w:p>
      <w:pPr>
        <w:pStyle w:val="2"/>
        <w:rPr>
          <w:rFonts w:hint="eastAsia"/>
        </w:rPr>
      </w:pPr>
    </w:p>
    <w:p>
      <w:pPr>
        <w:rPr>
          <w:rFonts w:hint="eastAsia"/>
        </w:rPr>
      </w:pPr>
    </w:p>
    <w:p>
      <w:pPr>
        <w:rPr>
          <w:rFonts w:hint="eastAsia"/>
        </w:rPr>
      </w:pPr>
    </w:p>
    <w:p>
      <w:pPr>
        <w:pStyle w:val="3"/>
        <w:widowControl/>
        <w:adjustRightInd w:val="0"/>
        <w:snapToGrid w:val="0"/>
        <w:spacing w:before="0" w:after="0" w:line="500" w:lineRule="exact"/>
        <w:jc w:val="center"/>
        <w:rPr>
          <w:rFonts w:hint="eastAsia" w:ascii="仿宋" w:hAnsi="仿宋" w:eastAsia="仿宋" w:cs="仿宋"/>
          <w:b w:val="0"/>
          <w:color w:val="auto"/>
          <w:highlight w:val="none"/>
        </w:rPr>
      </w:pPr>
      <w:r>
        <w:rPr>
          <w:rFonts w:hint="eastAsia" w:ascii="仿宋" w:hAnsi="仿宋" w:eastAsia="仿宋" w:cs="仿宋"/>
          <w:b w:val="0"/>
          <w:color w:val="auto"/>
          <w:sz w:val="36"/>
          <w:szCs w:val="36"/>
          <w:highlight w:val="none"/>
        </w:rPr>
        <w:t>第四部分  响应文件</w:t>
      </w:r>
      <w:bookmarkEnd w:id="55"/>
      <w:r>
        <w:rPr>
          <w:rFonts w:hint="eastAsia" w:ascii="仿宋" w:hAnsi="仿宋" w:eastAsia="仿宋" w:cs="仿宋"/>
          <w:b w:val="0"/>
          <w:color w:val="auto"/>
          <w:sz w:val="36"/>
          <w:szCs w:val="36"/>
          <w:highlight w:val="none"/>
        </w:rPr>
        <w:t>组成</w:t>
      </w:r>
      <w:bookmarkEnd w:id="57"/>
    </w:p>
    <w:p>
      <w:pPr>
        <w:adjustRightInd w:val="0"/>
        <w:snapToGrid w:val="0"/>
        <w:spacing w:line="500" w:lineRule="exact"/>
        <w:ind w:firstLine="562" w:firstLineChars="200"/>
        <w:jc w:val="left"/>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响应文件必须按照以下格式及要求进行制作、签署</w:t>
      </w:r>
      <w:r>
        <w:rPr>
          <w:rFonts w:hint="eastAsia" w:ascii="仿宋" w:hAnsi="仿宋" w:eastAsia="仿宋" w:cs="仿宋"/>
          <w:b/>
          <w:bCs/>
          <w:color w:val="auto"/>
          <w:sz w:val="28"/>
          <w:szCs w:val="28"/>
          <w:highlight w:val="none"/>
          <w:lang w:val="en-US" w:eastAsia="zh-CN"/>
        </w:rPr>
        <w:t>、密封和提交</w:t>
      </w:r>
      <w:r>
        <w:rPr>
          <w:rFonts w:hint="eastAsia" w:ascii="仿宋" w:hAnsi="仿宋" w:eastAsia="仿宋" w:cs="仿宋"/>
          <w:b/>
          <w:bCs/>
          <w:color w:val="auto"/>
          <w:sz w:val="28"/>
          <w:szCs w:val="28"/>
          <w:highlight w:val="none"/>
        </w:rPr>
        <w:t>。（以下内容必须全部提供，</w:t>
      </w:r>
      <w:r>
        <w:rPr>
          <w:rFonts w:hint="eastAsia" w:ascii="仿宋" w:hAnsi="仿宋" w:eastAsia="仿宋" w:cs="仿宋"/>
          <w:b/>
          <w:bCs/>
          <w:color w:val="auto"/>
          <w:sz w:val="28"/>
          <w:szCs w:val="28"/>
          <w:highlight w:val="none"/>
          <w:lang w:val="zh-CN"/>
        </w:rPr>
        <w:t>并全部加盖</w:t>
      </w:r>
      <w:r>
        <w:rPr>
          <w:rFonts w:hint="eastAsia" w:ascii="仿宋" w:hAnsi="仿宋" w:eastAsia="仿宋" w:cs="仿宋"/>
          <w:b/>
          <w:bCs/>
          <w:color w:val="auto"/>
          <w:sz w:val="28"/>
          <w:szCs w:val="28"/>
          <w:highlight w:val="none"/>
          <w:lang w:val="en-US" w:eastAsia="zh-CN"/>
        </w:rPr>
        <w:t>报价单位公章</w:t>
      </w:r>
      <w:r>
        <w:rPr>
          <w:rFonts w:hint="eastAsia" w:ascii="仿宋" w:hAnsi="仿宋" w:eastAsia="仿宋" w:cs="仿宋"/>
          <w:b/>
          <w:bCs/>
          <w:color w:val="auto"/>
          <w:sz w:val="28"/>
          <w:szCs w:val="28"/>
          <w:highlight w:val="none"/>
          <w:lang w:val="zh-CN"/>
        </w:rPr>
        <w:t>。</w:t>
      </w:r>
      <w:r>
        <w:rPr>
          <w:rFonts w:hint="eastAsia" w:ascii="仿宋" w:hAnsi="仿宋" w:eastAsia="仿宋" w:cs="仿宋"/>
          <w:b/>
          <w:bCs/>
          <w:color w:val="auto"/>
          <w:sz w:val="28"/>
          <w:szCs w:val="28"/>
          <w:highlight w:val="none"/>
        </w:rPr>
        <w:t>响应文件格式中要求签字的不可打印填写，否则视为无效响应。）</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textAlignment w:val="auto"/>
        <w:rPr>
          <w:rFonts w:hint="eastAsia" w:ascii="仿宋" w:hAnsi="仿宋" w:eastAsia="仿宋" w:cs="仿宋"/>
          <w:color w:val="auto"/>
          <w:kern w:val="0"/>
          <w:sz w:val="28"/>
          <w:szCs w:val="28"/>
          <w:highlight w:val="none"/>
          <w:lang w:val="zh-CN"/>
        </w:rPr>
      </w:pPr>
      <w:r>
        <w:rPr>
          <w:rFonts w:hint="eastAsia" w:ascii="仿宋" w:hAnsi="仿宋" w:eastAsia="仿宋" w:cs="仿宋"/>
          <w:color w:val="auto"/>
          <w:kern w:val="0"/>
          <w:sz w:val="28"/>
          <w:szCs w:val="28"/>
          <w:highlight w:val="none"/>
          <w:lang w:val="zh-CN"/>
        </w:rPr>
        <w:t>1.</w:t>
      </w:r>
      <w:r>
        <w:rPr>
          <w:rFonts w:hint="eastAsia" w:ascii="仿宋" w:hAnsi="仿宋" w:eastAsia="仿宋" w:cs="仿宋"/>
          <w:color w:val="auto"/>
          <w:kern w:val="0"/>
          <w:sz w:val="28"/>
          <w:szCs w:val="28"/>
          <w:highlight w:val="none"/>
        </w:rPr>
        <w:t>投标人符合《政府采购法》第二十二条规定条件的</w:t>
      </w:r>
      <w:r>
        <w:rPr>
          <w:rFonts w:hint="eastAsia" w:ascii="仿宋" w:hAnsi="仿宋" w:eastAsia="仿宋" w:cs="仿宋"/>
          <w:color w:val="auto"/>
          <w:kern w:val="0"/>
          <w:sz w:val="28"/>
          <w:szCs w:val="28"/>
          <w:highlight w:val="none"/>
          <w:lang w:val="en-US" w:eastAsia="zh-CN"/>
        </w:rPr>
        <w:t>声明</w:t>
      </w:r>
      <w:r>
        <w:rPr>
          <w:rFonts w:hint="eastAsia" w:ascii="仿宋" w:hAnsi="仿宋" w:eastAsia="仿宋" w:cs="仿宋"/>
          <w:color w:val="auto"/>
          <w:kern w:val="0"/>
          <w:sz w:val="28"/>
          <w:szCs w:val="28"/>
          <w:highlight w:val="none"/>
        </w:rPr>
        <w:t>函</w:t>
      </w:r>
      <w:r>
        <w:rPr>
          <w:rFonts w:hint="eastAsia" w:ascii="仿宋" w:hAnsi="仿宋" w:eastAsia="仿宋" w:cs="仿宋"/>
          <w:color w:val="auto"/>
          <w:kern w:val="0"/>
          <w:sz w:val="28"/>
          <w:szCs w:val="28"/>
          <w:highlight w:val="none"/>
          <w:lang w:val="zh-CN"/>
        </w:rPr>
        <w:t>（格式见附件1）；</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2.法定代表人身份证明书、法定代表人身份证</w:t>
      </w:r>
      <w:r>
        <w:rPr>
          <w:rFonts w:hint="eastAsia" w:ascii="仿宋" w:hAnsi="仿宋" w:eastAsia="仿宋" w:cs="仿宋"/>
          <w:color w:val="auto"/>
          <w:sz w:val="28"/>
          <w:szCs w:val="28"/>
          <w:highlight w:val="none"/>
          <w:lang w:val="en-US" w:eastAsia="zh-CN"/>
        </w:rPr>
        <w:t>复印件</w:t>
      </w:r>
      <w:r>
        <w:rPr>
          <w:rFonts w:hint="eastAsia" w:ascii="仿宋" w:hAnsi="仿宋" w:eastAsia="仿宋" w:cs="仿宋"/>
          <w:color w:val="auto"/>
          <w:sz w:val="28"/>
          <w:szCs w:val="28"/>
          <w:highlight w:val="none"/>
        </w:rPr>
        <w:t>（格式见附件2）；</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3.法定代表人授权委托书、授权委托人（即代理人）身份证</w:t>
      </w:r>
      <w:r>
        <w:rPr>
          <w:rFonts w:hint="eastAsia" w:ascii="仿宋" w:hAnsi="仿宋" w:eastAsia="仿宋" w:cs="仿宋"/>
          <w:color w:val="auto"/>
          <w:sz w:val="28"/>
          <w:szCs w:val="28"/>
          <w:highlight w:val="none"/>
          <w:lang w:val="en-US" w:eastAsia="zh-CN"/>
        </w:rPr>
        <w:t>复印件</w:t>
      </w:r>
      <w:r>
        <w:rPr>
          <w:rFonts w:hint="eastAsia" w:ascii="仿宋" w:hAnsi="仿宋" w:eastAsia="仿宋" w:cs="仿宋"/>
          <w:color w:val="auto"/>
          <w:sz w:val="28"/>
          <w:szCs w:val="28"/>
          <w:highlight w:val="none"/>
        </w:rPr>
        <w:t>（格式见附件3</w:t>
      </w:r>
      <w:r>
        <w:rPr>
          <w:rFonts w:hint="eastAsia" w:ascii="仿宋" w:hAnsi="仿宋" w:eastAsia="仿宋" w:cs="仿宋"/>
          <w:bCs/>
          <w:color w:val="auto"/>
          <w:sz w:val="28"/>
          <w:highlight w:val="none"/>
        </w:rPr>
        <w:t>，</w:t>
      </w:r>
      <w:r>
        <w:rPr>
          <w:rFonts w:hint="eastAsia" w:ascii="仿宋" w:hAnsi="仿宋" w:eastAsia="仿宋" w:cs="仿宋"/>
          <w:color w:val="auto"/>
          <w:kern w:val="0"/>
          <w:sz w:val="28"/>
          <w:szCs w:val="28"/>
          <w:highlight w:val="none"/>
          <w:lang w:val="zh-CN"/>
        </w:rPr>
        <w:t>法定代表人参加的，无需提供授权委托书</w:t>
      </w:r>
      <w:r>
        <w:rPr>
          <w:rFonts w:hint="eastAsia" w:ascii="仿宋" w:hAnsi="仿宋" w:eastAsia="仿宋" w:cs="仿宋"/>
          <w:color w:val="auto"/>
          <w:sz w:val="28"/>
          <w:szCs w:val="28"/>
          <w:highlight w:val="none"/>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jc w:val="left"/>
        <w:textAlignment w:val="auto"/>
        <w:rPr>
          <w:rFonts w:hint="eastAsia" w:ascii="仿宋" w:hAnsi="仿宋" w:eastAsia="仿宋" w:cs="仿宋"/>
          <w:color w:val="auto"/>
          <w:kern w:val="0"/>
          <w:sz w:val="28"/>
          <w:szCs w:val="28"/>
          <w:highlight w:val="none"/>
          <w:lang w:val="zh-CN"/>
        </w:rPr>
      </w:pPr>
      <w:r>
        <w:rPr>
          <w:rFonts w:hint="eastAsia" w:ascii="仿宋" w:hAnsi="仿宋" w:eastAsia="仿宋" w:cs="仿宋"/>
          <w:color w:val="auto"/>
          <w:kern w:val="0"/>
          <w:sz w:val="28"/>
          <w:szCs w:val="28"/>
          <w:highlight w:val="none"/>
        </w:rPr>
        <w:t>4.</w:t>
      </w:r>
      <w:r>
        <w:rPr>
          <w:rFonts w:hint="eastAsia" w:ascii="仿宋" w:hAnsi="仿宋" w:eastAsia="仿宋" w:cs="仿宋"/>
          <w:color w:val="auto"/>
          <w:sz w:val="28"/>
          <w:szCs w:val="28"/>
          <w:highlight w:val="none"/>
          <w:lang w:val="zh-CN"/>
        </w:rPr>
        <w:t>有效</w:t>
      </w:r>
      <w:r>
        <w:rPr>
          <w:rFonts w:hint="eastAsia" w:ascii="仿宋" w:hAnsi="仿宋" w:eastAsia="仿宋" w:cs="仿宋"/>
          <w:color w:val="auto"/>
          <w:kern w:val="0"/>
          <w:sz w:val="28"/>
          <w:szCs w:val="28"/>
          <w:highlight w:val="none"/>
          <w:lang w:val="zh-CN"/>
        </w:rPr>
        <w:t>的营业执照</w:t>
      </w:r>
      <w:r>
        <w:rPr>
          <w:rFonts w:hint="eastAsia" w:ascii="仿宋" w:hAnsi="仿宋" w:eastAsia="仿宋" w:cs="仿宋"/>
          <w:color w:val="auto"/>
          <w:kern w:val="0"/>
          <w:sz w:val="28"/>
          <w:szCs w:val="28"/>
          <w:highlight w:val="none"/>
          <w:lang w:val="en-US" w:eastAsia="zh-CN"/>
        </w:rPr>
        <w:t>复印件</w:t>
      </w:r>
      <w:r>
        <w:rPr>
          <w:rFonts w:hint="eastAsia" w:ascii="仿宋" w:hAnsi="仿宋" w:eastAsia="仿宋" w:cs="仿宋"/>
          <w:color w:val="auto"/>
          <w:kern w:val="0"/>
          <w:sz w:val="28"/>
          <w:szCs w:val="28"/>
          <w:highlight w:val="none"/>
          <w:lang w:val="zh-CN"/>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640" w:firstLineChars="200"/>
        <w:jc w:val="left"/>
        <w:textAlignment w:val="auto"/>
        <w:rPr>
          <w:rFonts w:hint="eastAsia"/>
          <w:lang w:val="zh-CN"/>
        </w:rPr>
      </w:pPr>
      <w:r>
        <w:rPr>
          <w:rFonts w:hint="eastAsia" w:ascii="仿宋" w:hAnsi="仿宋" w:eastAsia="仿宋" w:cs="仿宋_GB2312"/>
          <w:color w:val="auto"/>
          <w:sz w:val="32"/>
          <w:szCs w:val="32"/>
          <w:highlight w:val="none"/>
          <w:lang w:val="en-US" w:eastAsia="zh-CN"/>
        </w:rPr>
        <w:t>5.质保承诺书</w:t>
      </w:r>
      <w:r>
        <w:rPr>
          <w:rFonts w:hint="eastAsia" w:ascii="仿宋" w:hAnsi="仿宋" w:eastAsia="仿宋" w:cs="仿宋"/>
          <w:b w:val="0"/>
          <w:bCs w:val="0"/>
          <w:color w:val="auto"/>
          <w:sz w:val="28"/>
          <w:szCs w:val="28"/>
          <w:highlight w:val="none"/>
          <w:lang w:eastAsia="zh-CN" w:bidi="ar"/>
        </w:rPr>
        <w:t>（</w:t>
      </w:r>
      <w:r>
        <w:rPr>
          <w:rFonts w:hint="eastAsia" w:ascii="仿宋" w:hAnsi="仿宋" w:eastAsia="仿宋" w:cs="仿宋"/>
          <w:b w:val="0"/>
          <w:bCs w:val="0"/>
          <w:color w:val="auto"/>
          <w:sz w:val="28"/>
          <w:szCs w:val="28"/>
          <w:highlight w:val="none"/>
          <w:lang w:val="en-US" w:eastAsia="zh-CN" w:bidi="ar"/>
        </w:rPr>
        <w:t>格式见附件4</w:t>
      </w:r>
      <w:r>
        <w:rPr>
          <w:rFonts w:hint="eastAsia" w:ascii="仿宋" w:hAnsi="仿宋" w:eastAsia="仿宋" w:cs="仿宋"/>
          <w:b w:val="0"/>
          <w:bCs w:val="0"/>
          <w:color w:val="auto"/>
          <w:sz w:val="28"/>
          <w:szCs w:val="28"/>
          <w:highlight w:val="none"/>
          <w:lang w:eastAsia="zh-CN" w:bidi="ar"/>
        </w:rPr>
        <w:t>）</w:t>
      </w:r>
    </w:p>
    <w:p>
      <w:pPr>
        <w:keepNext w:val="0"/>
        <w:keepLines w:val="0"/>
        <w:pageBreakBefore w:val="0"/>
        <w:widowControl w:val="0"/>
        <w:numPr>
          <w:ilvl w:val="0"/>
          <w:numId w:val="0"/>
        </w:numPr>
        <w:tabs>
          <w:tab w:val="left" w:pos="6860"/>
          <w:tab w:val="left" w:pos="7140"/>
        </w:tabs>
        <w:kinsoku/>
        <w:wordWrap/>
        <w:overflowPunct/>
        <w:topLinePunct w:val="0"/>
        <w:autoSpaceDE/>
        <w:autoSpaceDN/>
        <w:bidi w:val="0"/>
        <w:adjustRightInd/>
        <w:snapToGrid/>
        <w:spacing w:line="520" w:lineRule="exact"/>
        <w:ind w:left="0" w:right="0" w:firstLine="560" w:firstLineChars="200"/>
        <w:jc w:val="left"/>
        <w:textAlignment w:val="auto"/>
        <w:rPr>
          <w:rFonts w:hint="eastAsia" w:ascii="仿宋" w:hAnsi="仿宋" w:eastAsia="仿宋" w:cs="仿宋"/>
          <w:color w:val="auto"/>
          <w:kern w:val="0"/>
          <w:sz w:val="28"/>
          <w:szCs w:val="28"/>
          <w:highlight w:val="none"/>
          <w:lang w:val="zh-CN"/>
        </w:rPr>
      </w:pPr>
      <w:r>
        <w:rPr>
          <w:rFonts w:hint="eastAsia" w:ascii="仿宋" w:hAnsi="仿宋" w:eastAsia="仿宋" w:cs="仿宋"/>
          <w:color w:val="auto"/>
          <w:kern w:val="0"/>
          <w:sz w:val="28"/>
          <w:szCs w:val="28"/>
          <w:highlight w:val="none"/>
          <w:lang w:val="en-US" w:eastAsia="zh-CN"/>
        </w:rPr>
        <w:t>6</w:t>
      </w:r>
      <w:r>
        <w:rPr>
          <w:rFonts w:hint="eastAsia" w:ascii="仿宋" w:hAnsi="仿宋" w:eastAsia="仿宋" w:cs="仿宋"/>
          <w:color w:val="auto"/>
          <w:kern w:val="0"/>
          <w:sz w:val="28"/>
          <w:szCs w:val="28"/>
          <w:highlight w:val="none"/>
          <w:lang w:val="zh-CN"/>
        </w:rPr>
        <w:t>.</w:t>
      </w:r>
      <w:r>
        <w:rPr>
          <w:rFonts w:hint="eastAsia" w:ascii="仿宋" w:hAnsi="仿宋" w:eastAsia="仿宋" w:cs="仿宋_GB2312"/>
          <w:color w:val="auto"/>
          <w:sz w:val="32"/>
          <w:szCs w:val="32"/>
          <w:highlight w:val="none"/>
          <w:lang w:val="en-US" w:eastAsia="zh-CN"/>
        </w:rPr>
        <w:t>参与投标的供应商需提供近三年以来承担过类似项目业绩（提供供货单或采购合同等证明材料）。</w:t>
      </w:r>
    </w:p>
    <w:p>
      <w:pPr>
        <w:pStyle w:val="14"/>
        <w:keepNext w:val="0"/>
        <w:keepLines w:val="0"/>
        <w:pageBreakBefore w:val="0"/>
        <w:kinsoku/>
        <w:wordWrap/>
        <w:overflowPunct/>
        <w:topLinePunct w:val="0"/>
        <w:autoSpaceDE/>
        <w:autoSpaceDN/>
        <w:bidi w:val="0"/>
        <w:spacing w:beforeAutospacing="0" w:afterAutospacing="0" w:line="500" w:lineRule="exact"/>
        <w:ind w:firstLine="560" w:firstLineChars="200"/>
        <w:textAlignment w:val="auto"/>
        <w:rPr>
          <w:rFonts w:hint="eastAsia" w:ascii="仿宋" w:hAnsi="仿宋" w:eastAsia="仿宋" w:cs="仿宋"/>
          <w:b w:val="0"/>
          <w:bCs w:val="0"/>
          <w:color w:val="auto"/>
          <w:sz w:val="28"/>
          <w:szCs w:val="28"/>
          <w:highlight w:val="none"/>
          <w:lang w:eastAsia="zh-CN" w:bidi="ar"/>
        </w:rPr>
      </w:pPr>
      <w:r>
        <w:rPr>
          <w:rFonts w:hint="eastAsia" w:ascii="仿宋" w:hAnsi="仿宋" w:eastAsia="仿宋" w:cs="仿宋"/>
          <w:color w:val="auto"/>
          <w:sz w:val="28"/>
          <w:szCs w:val="28"/>
          <w:highlight w:val="none"/>
          <w:lang w:val="en-US" w:eastAsia="zh-CN"/>
        </w:rPr>
        <w:t>7.</w:t>
      </w:r>
      <w:r>
        <w:rPr>
          <w:rFonts w:hint="eastAsia" w:ascii="仿宋" w:hAnsi="仿宋" w:eastAsia="仿宋" w:cs="仿宋"/>
          <w:b w:val="0"/>
          <w:bCs w:val="0"/>
          <w:color w:val="auto"/>
          <w:sz w:val="28"/>
          <w:szCs w:val="28"/>
          <w:highlight w:val="none"/>
          <w:lang w:bidi="ar"/>
        </w:rPr>
        <w:t>参加政府采购活动前 3 年内在经营活动中没有重大违法记录和失信记录的书面声明</w:t>
      </w:r>
      <w:r>
        <w:rPr>
          <w:rFonts w:hint="eastAsia" w:ascii="仿宋" w:hAnsi="仿宋" w:eastAsia="仿宋" w:cs="仿宋"/>
          <w:b w:val="0"/>
          <w:bCs w:val="0"/>
          <w:color w:val="auto"/>
          <w:sz w:val="28"/>
          <w:szCs w:val="28"/>
          <w:highlight w:val="none"/>
          <w:lang w:eastAsia="zh-CN" w:bidi="ar"/>
        </w:rPr>
        <w:t>（</w:t>
      </w:r>
      <w:r>
        <w:rPr>
          <w:rFonts w:hint="eastAsia" w:ascii="仿宋" w:hAnsi="仿宋" w:eastAsia="仿宋" w:cs="仿宋"/>
          <w:b w:val="0"/>
          <w:bCs w:val="0"/>
          <w:color w:val="auto"/>
          <w:sz w:val="28"/>
          <w:szCs w:val="28"/>
          <w:highlight w:val="none"/>
          <w:lang w:val="en-US" w:eastAsia="zh-CN" w:bidi="ar"/>
        </w:rPr>
        <w:t>格式见附件5</w:t>
      </w:r>
      <w:r>
        <w:rPr>
          <w:rFonts w:hint="eastAsia" w:ascii="仿宋" w:hAnsi="仿宋" w:eastAsia="仿宋" w:cs="仿宋"/>
          <w:b w:val="0"/>
          <w:bCs w:val="0"/>
          <w:color w:val="auto"/>
          <w:sz w:val="28"/>
          <w:szCs w:val="28"/>
          <w:highlight w:val="none"/>
          <w:lang w:eastAsia="zh-CN" w:bidi="ar"/>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jc w:val="lef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8</w:t>
      </w:r>
      <w:r>
        <w:rPr>
          <w:rFonts w:hint="eastAsia" w:ascii="仿宋" w:hAnsi="仿宋" w:eastAsia="仿宋" w:cs="仿宋"/>
          <w:color w:val="auto"/>
          <w:sz w:val="28"/>
          <w:szCs w:val="28"/>
          <w:highlight w:val="none"/>
        </w:rPr>
        <w:t>.报价总表及分项报价明细表（格式见附件</w:t>
      </w:r>
      <w:r>
        <w:rPr>
          <w:rFonts w:hint="eastAsia" w:ascii="仿宋" w:hAnsi="仿宋" w:eastAsia="仿宋" w:cs="仿宋"/>
          <w:color w:val="auto"/>
          <w:sz w:val="28"/>
          <w:szCs w:val="28"/>
          <w:highlight w:val="none"/>
          <w:lang w:val="en-US" w:eastAsia="zh-CN"/>
        </w:rPr>
        <w:t>6</w:t>
      </w:r>
      <w:r>
        <w:rPr>
          <w:rFonts w:hint="eastAsia" w:ascii="仿宋" w:hAnsi="仿宋" w:eastAsia="仿宋" w:cs="仿宋"/>
          <w:color w:val="auto"/>
          <w:sz w:val="28"/>
          <w:szCs w:val="28"/>
          <w:highlight w:val="none"/>
        </w:rPr>
        <w:t>、</w:t>
      </w:r>
      <w:r>
        <w:rPr>
          <w:rFonts w:hint="eastAsia" w:ascii="仿宋" w:hAnsi="仿宋" w:eastAsia="仿宋" w:cs="仿宋"/>
          <w:color w:val="auto"/>
          <w:sz w:val="28"/>
          <w:szCs w:val="28"/>
          <w:highlight w:val="none"/>
          <w:lang w:val="en-US" w:eastAsia="zh-CN"/>
        </w:rPr>
        <w:t>7</w:t>
      </w:r>
      <w:r>
        <w:rPr>
          <w:rFonts w:hint="eastAsia" w:ascii="仿宋" w:hAnsi="仿宋" w:eastAsia="仿宋" w:cs="仿宋"/>
          <w:color w:val="auto"/>
          <w:sz w:val="28"/>
          <w:szCs w:val="28"/>
          <w:highlight w:val="none"/>
        </w:rPr>
        <w:t>）；</w:t>
      </w:r>
    </w:p>
    <w:p>
      <w:pPr>
        <w:keepNext w:val="0"/>
        <w:keepLines w:val="0"/>
        <w:pageBreakBefore w:val="0"/>
        <w:widowControl w:val="0"/>
        <w:kinsoku/>
        <w:wordWrap/>
        <w:overflowPunct/>
        <w:topLinePunct w:val="0"/>
        <w:autoSpaceDE/>
        <w:autoSpaceDN/>
        <w:bidi w:val="0"/>
        <w:adjustRightInd w:val="0"/>
        <w:snapToGrid w:val="0"/>
        <w:spacing w:line="500" w:lineRule="exact"/>
        <w:ind w:firstLine="560" w:firstLineChars="200"/>
        <w:jc w:val="left"/>
        <w:textAlignment w:val="auto"/>
        <w:rPr>
          <w:rFonts w:hint="eastAsia" w:ascii="仿宋" w:hAnsi="仿宋" w:eastAsia="仿宋" w:cs="仿宋"/>
          <w:color w:val="auto"/>
          <w:sz w:val="28"/>
          <w:szCs w:val="28"/>
          <w:highlight w:val="none"/>
          <w:lang w:val="en-US" w:eastAsia="zh-CN"/>
        </w:rPr>
      </w:pPr>
      <w:r>
        <w:rPr>
          <w:rFonts w:hint="eastAsia" w:ascii="仿宋" w:hAnsi="仿宋" w:eastAsia="仿宋" w:cs="仿宋"/>
          <w:color w:val="auto"/>
          <w:sz w:val="28"/>
          <w:szCs w:val="28"/>
          <w:highlight w:val="none"/>
          <w:lang w:val="en-US" w:eastAsia="zh-CN"/>
        </w:rPr>
        <w:t>9.本项目采购文件要求响应供应商提供的和响应供应商认为与本项目有关的并可以提供的其他材料。</w:t>
      </w:r>
    </w:p>
    <w:p>
      <w:pPr>
        <w:keepNext w:val="0"/>
        <w:keepLines w:val="0"/>
        <w:pageBreakBefore w:val="0"/>
        <w:widowControl w:val="0"/>
        <w:kinsoku/>
        <w:wordWrap/>
        <w:overflowPunct/>
        <w:topLinePunct w:val="0"/>
        <w:autoSpaceDE/>
        <w:autoSpaceDN/>
        <w:bidi w:val="0"/>
        <w:adjustRightInd w:val="0"/>
        <w:snapToGrid w:val="0"/>
        <w:spacing w:line="500" w:lineRule="exact"/>
        <w:ind w:firstLine="562" w:firstLineChars="200"/>
        <w:jc w:val="left"/>
        <w:textAlignment w:val="auto"/>
        <w:rPr>
          <w:rFonts w:hint="eastAsia" w:ascii="仿宋" w:hAnsi="仿宋" w:eastAsia="仿宋" w:cs="仿宋"/>
          <w:color w:val="auto"/>
          <w:highlight w:val="none"/>
          <w:lang w:val="zh-CN"/>
        </w:rPr>
      </w:pPr>
      <w:r>
        <w:rPr>
          <w:rFonts w:hint="eastAsia" w:ascii="仿宋" w:hAnsi="仿宋" w:eastAsia="仿宋" w:cs="仿宋"/>
          <w:b/>
          <w:bCs/>
          <w:color w:val="auto"/>
          <w:sz w:val="28"/>
          <w:szCs w:val="28"/>
          <w:highlight w:val="none"/>
          <w:lang w:val="en-US" w:eastAsia="zh-CN"/>
        </w:rPr>
        <w:t>注：响应文件1份正本2份副本，响应文件中必须包含上述要求提供的所有材料的复印件并加盖报价单位公章，否则以未实质性响应采购文件处理。响应文件装订成册并密封，密封袋上标明：采购人名称、项目名称、供应商名称、响应文件名称，否则视为无效报价。</w:t>
      </w:r>
    </w:p>
    <w:p>
      <w:pPr>
        <w:pStyle w:val="2"/>
        <w:rPr>
          <w:rFonts w:hint="eastAsia" w:ascii="宋体" w:hAnsi="宋体" w:eastAsia="宋体" w:cs="宋体"/>
          <w:color w:val="auto"/>
          <w:highlight w:val="none"/>
          <w:lang w:val="zh-CN"/>
        </w:rPr>
      </w:pPr>
    </w:p>
    <w:p>
      <w:pPr>
        <w:rPr>
          <w:rFonts w:hint="eastAsia" w:ascii="宋体" w:hAnsi="宋体" w:eastAsia="宋体" w:cs="宋体"/>
          <w:color w:val="auto"/>
          <w:kern w:val="0"/>
          <w:sz w:val="32"/>
          <w:szCs w:val="32"/>
          <w:highlight w:val="none"/>
          <w:lang w:val="zh-CN"/>
        </w:rPr>
      </w:pPr>
      <w:r>
        <w:rPr>
          <w:rFonts w:hint="eastAsia" w:ascii="宋体" w:hAnsi="宋体" w:eastAsia="宋体" w:cs="宋体"/>
          <w:color w:val="auto"/>
          <w:kern w:val="0"/>
          <w:sz w:val="32"/>
          <w:szCs w:val="32"/>
          <w:highlight w:val="none"/>
          <w:lang w:val="zh-CN"/>
        </w:rPr>
        <w:br w:type="page"/>
      </w:r>
    </w:p>
    <w:p>
      <w:pPr>
        <w:snapToGrid w:val="0"/>
        <w:spacing w:line="400" w:lineRule="exact"/>
        <w:contextualSpacing/>
        <w:rPr>
          <w:rFonts w:hint="eastAsia" w:ascii="仿宋" w:hAnsi="仿宋" w:eastAsia="仿宋" w:cs="仿宋"/>
          <w:color w:val="auto"/>
          <w:kern w:val="0"/>
          <w:sz w:val="32"/>
          <w:szCs w:val="32"/>
          <w:highlight w:val="none"/>
          <w:lang w:val="zh-CN"/>
        </w:rPr>
      </w:pPr>
      <w:r>
        <w:rPr>
          <w:rFonts w:hint="eastAsia" w:ascii="仿宋" w:hAnsi="仿宋" w:eastAsia="仿宋" w:cs="仿宋"/>
          <w:color w:val="auto"/>
          <w:kern w:val="0"/>
          <w:sz w:val="32"/>
          <w:szCs w:val="32"/>
          <w:highlight w:val="none"/>
          <w:lang w:val="zh-CN"/>
        </w:rPr>
        <w:t>附件1</w:t>
      </w:r>
    </w:p>
    <w:p>
      <w:pPr>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投标人符合《政府采购法》第二十二条规定条件的声明函</w:t>
      </w:r>
    </w:p>
    <w:p>
      <w:pPr>
        <w:spacing w:line="460" w:lineRule="exact"/>
        <w:rPr>
          <w:rFonts w:hint="eastAsia" w:ascii="仿宋" w:hAnsi="仿宋" w:eastAsia="仿宋" w:cs="仿宋"/>
          <w:b/>
          <w:bCs/>
          <w:color w:val="auto"/>
          <w:sz w:val="44"/>
          <w:szCs w:val="44"/>
          <w:highlight w:val="none"/>
        </w:rPr>
      </w:pPr>
      <w:r>
        <w:rPr>
          <w:rFonts w:hint="eastAsia" w:ascii="仿宋" w:hAnsi="仿宋" w:eastAsia="仿宋" w:cs="仿宋"/>
          <w:b/>
          <w:bCs/>
          <w:color w:val="auto"/>
          <w:sz w:val="24"/>
          <w:szCs w:val="21"/>
          <w:highlight w:val="none"/>
        </w:rPr>
        <w:t xml:space="preserve">                       </w:t>
      </w:r>
      <w:r>
        <w:rPr>
          <w:rFonts w:hint="eastAsia" w:ascii="仿宋" w:hAnsi="仿宋" w:eastAsia="仿宋" w:cs="仿宋"/>
          <w:b/>
          <w:bCs/>
          <w:color w:val="auto"/>
          <w:sz w:val="44"/>
          <w:szCs w:val="44"/>
          <w:highlight w:val="none"/>
        </w:rPr>
        <w:t xml:space="preserve">   </w:t>
      </w:r>
    </w:p>
    <w:p>
      <w:pPr>
        <w:spacing w:line="520" w:lineRule="exact"/>
        <w:ind w:firstLine="480" w:firstLineChars="200"/>
        <w:rPr>
          <w:rFonts w:hint="eastAsia" w:ascii="仿宋" w:hAnsi="仿宋" w:eastAsia="仿宋" w:cs="仿宋"/>
          <w:b/>
          <w:bCs/>
          <w:color w:val="auto"/>
          <w:sz w:val="24"/>
          <w:highlight w:val="none"/>
        </w:rPr>
      </w:pPr>
      <w:r>
        <w:rPr>
          <w:rFonts w:hint="eastAsia" w:ascii="仿宋" w:hAnsi="仿宋" w:eastAsia="仿宋" w:cs="仿宋"/>
          <w:bCs/>
          <w:color w:val="auto"/>
          <w:sz w:val="24"/>
          <w:highlight w:val="none"/>
        </w:rPr>
        <w:t>我单位参加</w:t>
      </w:r>
      <w:r>
        <w:rPr>
          <w:rFonts w:hint="eastAsia" w:ascii="仿宋" w:hAnsi="仿宋" w:eastAsia="仿宋" w:cs="仿宋"/>
          <w:bCs/>
          <w:color w:val="auto"/>
          <w:sz w:val="24"/>
          <w:szCs w:val="21"/>
          <w:highlight w:val="none"/>
          <w:u w:val="single"/>
        </w:rPr>
        <w:t>________________ _</w:t>
      </w:r>
      <w:r>
        <w:rPr>
          <w:rFonts w:hint="eastAsia" w:ascii="仿宋" w:hAnsi="仿宋" w:eastAsia="仿宋" w:cs="仿宋"/>
          <w:bCs/>
          <w:color w:val="auto"/>
          <w:sz w:val="24"/>
          <w:szCs w:val="21"/>
          <w:highlight w:val="none"/>
        </w:rPr>
        <w:t>（项目名称），</w:t>
      </w:r>
      <w:r>
        <w:rPr>
          <w:rFonts w:hint="eastAsia" w:ascii="仿宋" w:hAnsi="仿宋" w:eastAsia="仿宋" w:cs="仿宋"/>
          <w:bCs/>
          <w:color w:val="auto"/>
          <w:sz w:val="24"/>
          <w:szCs w:val="21"/>
          <w:highlight w:val="none"/>
          <w:u w:val="single"/>
        </w:rPr>
        <w:t>_______ __________</w:t>
      </w:r>
      <w:r>
        <w:rPr>
          <w:rFonts w:hint="eastAsia" w:ascii="仿宋" w:hAnsi="仿宋" w:eastAsia="仿宋" w:cs="仿宋"/>
          <w:bCs/>
          <w:color w:val="auto"/>
          <w:sz w:val="24"/>
          <w:szCs w:val="21"/>
          <w:highlight w:val="none"/>
        </w:rPr>
        <w:t>（项目）</w:t>
      </w:r>
      <w:r>
        <w:rPr>
          <w:rFonts w:hint="eastAsia" w:ascii="仿宋" w:hAnsi="仿宋" w:eastAsia="仿宋" w:cs="仿宋"/>
          <w:bCs/>
          <w:color w:val="auto"/>
          <w:sz w:val="24"/>
          <w:szCs w:val="21"/>
          <w:highlight w:val="none"/>
          <w:lang w:val="en-US" w:eastAsia="zh-CN"/>
        </w:rPr>
        <w:t>的</w:t>
      </w:r>
      <w:r>
        <w:rPr>
          <w:rFonts w:hint="eastAsia" w:ascii="仿宋" w:hAnsi="仿宋" w:eastAsia="仿宋" w:cs="仿宋"/>
          <w:bCs/>
          <w:color w:val="auto"/>
          <w:sz w:val="24"/>
          <w:szCs w:val="21"/>
          <w:highlight w:val="none"/>
        </w:rPr>
        <w:t>投标活动。针对《中华人民共和国政府采购法》第二十二条规定做出如下声明：</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bCs/>
          <w:color w:val="auto"/>
          <w:sz w:val="24"/>
          <w:szCs w:val="21"/>
          <w:highlight w:val="none"/>
        </w:rPr>
        <w:t>1.我单位具有独立承担民事责任的能力；</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2.我单位具有良好的商业信誉和健全的财务会计制度；</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3.我单位具有履行合同所必需的设备和专业技术能力；</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4.我单位有依法缴纳税收和社会保障资金的良好记录；</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5.我单位参加政府采购活动前三年内，在经营活动中没有重大违法记录；（1.供应商在参加政府采购活动前三年内因违法经营被禁止在一定期限内参加政府采购活动，期限届满的，可以参加政府采购活动。2.《中华人民共和国政府采购法实施条例》第十九条第一款规定的“较大数额罚款”认定为200万元以上的罚款，法律、行政法规以及国务院有关部门明确规定相关领域“较大数额罚款”标准高于200万元的，从其规定。）</w:t>
      </w:r>
    </w:p>
    <w:p>
      <w:pPr>
        <w:spacing w:line="520" w:lineRule="exact"/>
        <w:ind w:firstLine="482"/>
        <w:rPr>
          <w:rFonts w:hint="eastAsia" w:ascii="仿宋" w:hAnsi="仿宋" w:eastAsia="仿宋" w:cs="仿宋"/>
          <w:color w:val="auto"/>
          <w:sz w:val="24"/>
          <w:highlight w:val="none"/>
        </w:rPr>
      </w:pPr>
      <w:r>
        <w:rPr>
          <w:rFonts w:hint="eastAsia" w:ascii="仿宋" w:hAnsi="仿宋" w:eastAsia="仿宋" w:cs="仿宋"/>
          <w:color w:val="auto"/>
          <w:sz w:val="24"/>
          <w:highlight w:val="none"/>
        </w:rPr>
        <w:t>6.我单位满足法律、行政法规规定的其他条件。</w:t>
      </w:r>
    </w:p>
    <w:p>
      <w:pPr>
        <w:spacing w:line="500" w:lineRule="exact"/>
        <w:ind w:firstLine="482"/>
        <w:rPr>
          <w:rFonts w:hint="eastAsia" w:ascii="仿宋" w:hAnsi="仿宋" w:eastAsia="仿宋" w:cs="仿宋"/>
          <w:color w:val="auto"/>
          <w:sz w:val="24"/>
          <w:highlight w:val="none"/>
        </w:rPr>
      </w:pPr>
    </w:p>
    <w:p>
      <w:pPr>
        <w:spacing w:line="500" w:lineRule="exact"/>
        <w:rPr>
          <w:rFonts w:hint="eastAsia" w:ascii="仿宋" w:hAnsi="仿宋" w:eastAsia="仿宋" w:cs="仿宋"/>
          <w:color w:val="auto"/>
          <w:sz w:val="24"/>
          <w:highlight w:val="none"/>
        </w:rPr>
      </w:pPr>
    </w:p>
    <w:p>
      <w:pPr>
        <w:spacing w:line="500" w:lineRule="exact"/>
        <w:rPr>
          <w:rFonts w:hint="eastAsia" w:ascii="仿宋" w:hAnsi="仿宋" w:eastAsia="仿宋" w:cs="仿宋"/>
          <w:bCs/>
          <w:color w:val="auto"/>
          <w:sz w:val="24"/>
          <w:szCs w:val="21"/>
          <w:highlight w:val="none"/>
        </w:rPr>
      </w:pPr>
    </w:p>
    <w:p>
      <w:pPr>
        <w:spacing w:line="500" w:lineRule="exact"/>
        <w:rPr>
          <w:rFonts w:hint="eastAsia" w:ascii="仿宋" w:hAnsi="仿宋" w:eastAsia="仿宋" w:cs="仿宋"/>
          <w:bCs/>
          <w:color w:val="auto"/>
          <w:sz w:val="24"/>
          <w:szCs w:val="21"/>
          <w:highlight w:val="none"/>
        </w:rPr>
      </w:pPr>
    </w:p>
    <w:p>
      <w:pPr>
        <w:spacing w:line="500" w:lineRule="exact"/>
        <w:rPr>
          <w:rFonts w:hint="eastAsia" w:ascii="仿宋" w:hAnsi="仿宋" w:eastAsia="仿宋" w:cs="仿宋"/>
          <w:bCs/>
          <w:color w:val="auto"/>
          <w:sz w:val="24"/>
          <w:szCs w:val="21"/>
          <w:highlight w:val="none"/>
        </w:rPr>
      </w:pPr>
    </w:p>
    <w:p>
      <w:pPr>
        <w:spacing w:line="460" w:lineRule="exact"/>
        <w:jc w:val="center"/>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 xml:space="preserve">                                             承诺人名称（公章）：</w:t>
      </w:r>
    </w:p>
    <w:p>
      <w:pPr>
        <w:spacing w:line="460" w:lineRule="exact"/>
        <w:jc w:val="right"/>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 xml:space="preserve">    </w:t>
      </w:r>
    </w:p>
    <w:p>
      <w:pPr>
        <w:spacing w:line="460" w:lineRule="exact"/>
        <w:jc w:val="right"/>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t xml:space="preserve">                                 日期：</w:t>
      </w:r>
      <w:r>
        <w:rPr>
          <w:rFonts w:hint="eastAsia" w:ascii="仿宋" w:hAnsi="仿宋" w:eastAsia="仿宋" w:cs="仿宋"/>
          <w:bCs/>
          <w:color w:val="auto"/>
          <w:sz w:val="24"/>
          <w:szCs w:val="21"/>
          <w:highlight w:val="none"/>
          <w:u w:val="single"/>
        </w:rPr>
        <w:t>______</w:t>
      </w:r>
      <w:r>
        <w:rPr>
          <w:rFonts w:hint="eastAsia" w:ascii="仿宋" w:hAnsi="仿宋" w:eastAsia="仿宋" w:cs="仿宋"/>
          <w:bCs/>
          <w:color w:val="auto"/>
          <w:sz w:val="24"/>
          <w:szCs w:val="21"/>
          <w:highlight w:val="none"/>
        </w:rPr>
        <w:t>年</w:t>
      </w:r>
      <w:r>
        <w:rPr>
          <w:rFonts w:hint="eastAsia" w:ascii="仿宋" w:hAnsi="仿宋" w:eastAsia="仿宋" w:cs="仿宋"/>
          <w:bCs/>
          <w:color w:val="auto"/>
          <w:sz w:val="24"/>
          <w:szCs w:val="21"/>
          <w:highlight w:val="none"/>
          <w:u w:val="single"/>
        </w:rPr>
        <w:t xml:space="preserve">    </w:t>
      </w:r>
      <w:r>
        <w:rPr>
          <w:rFonts w:hint="eastAsia" w:ascii="仿宋" w:hAnsi="仿宋" w:eastAsia="仿宋" w:cs="仿宋"/>
          <w:bCs/>
          <w:color w:val="auto"/>
          <w:sz w:val="24"/>
          <w:szCs w:val="21"/>
          <w:highlight w:val="none"/>
        </w:rPr>
        <w:t>月</w:t>
      </w:r>
      <w:r>
        <w:rPr>
          <w:rFonts w:hint="eastAsia" w:ascii="仿宋" w:hAnsi="仿宋" w:eastAsia="仿宋" w:cs="仿宋"/>
          <w:bCs/>
          <w:color w:val="auto"/>
          <w:sz w:val="24"/>
          <w:szCs w:val="21"/>
          <w:highlight w:val="none"/>
          <w:u w:val="single"/>
        </w:rPr>
        <w:t xml:space="preserve">    </w:t>
      </w:r>
      <w:r>
        <w:rPr>
          <w:rFonts w:hint="eastAsia" w:ascii="仿宋" w:hAnsi="仿宋" w:eastAsia="仿宋" w:cs="仿宋"/>
          <w:bCs/>
          <w:color w:val="auto"/>
          <w:sz w:val="24"/>
          <w:szCs w:val="21"/>
          <w:highlight w:val="none"/>
        </w:rPr>
        <w:t>日</w:t>
      </w:r>
    </w:p>
    <w:p>
      <w:pPr>
        <w:spacing w:line="360" w:lineRule="auto"/>
        <w:rPr>
          <w:rFonts w:hint="eastAsia" w:ascii="仿宋" w:hAnsi="仿宋" w:eastAsia="仿宋" w:cs="仿宋"/>
          <w:bCs/>
          <w:color w:val="auto"/>
          <w:sz w:val="28"/>
          <w:szCs w:val="22"/>
          <w:highlight w:val="none"/>
        </w:rPr>
      </w:pPr>
    </w:p>
    <w:p>
      <w:pPr>
        <w:spacing w:line="360" w:lineRule="auto"/>
        <w:rPr>
          <w:rFonts w:hint="eastAsia" w:ascii="仿宋" w:hAnsi="仿宋" w:eastAsia="仿宋" w:cs="仿宋"/>
          <w:bCs/>
          <w:color w:val="auto"/>
          <w:sz w:val="24"/>
          <w:szCs w:val="21"/>
          <w:highlight w:val="none"/>
        </w:rPr>
      </w:pPr>
      <w:r>
        <w:rPr>
          <w:rFonts w:hint="eastAsia" w:ascii="仿宋" w:hAnsi="仿宋" w:eastAsia="仿宋" w:cs="仿宋"/>
          <w:bCs/>
          <w:color w:val="auto"/>
          <w:sz w:val="24"/>
          <w:szCs w:val="21"/>
          <w:highlight w:val="none"/>
        </w:rPr>
        <w:br w:type="page"/>
      </w:r>
    </w:p>
    <w:p>
      <w:pPr>
        <w:jc w:val="left"/>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附件2</w:t>
      </w:r>
    </w:p>
    <w:p>
      <w:pPr>
        <w:spacing w:line="560" w:lineRule="exact"/>
        <w:jc w:val="cente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法定代表人身份证明</w:t>
      </w:r>
    </w:p>
    <w:p>
      <w:pPr>
        <w:spacing w:line="480" w:lineRule="exact"/>
        <w:rPr>
          <w:rFonts w:hint="eastAsia" w:ascii="仿宋" w:hAnsi="仿宋" w:eastAsia="仿宋" w:cs="仿宋"/>
          <w:color w:val="auto"/>
          <w:sz w:val="24"/>
          <w:highlight w:val="none"/>
        </w:rPr>
      </w:pPr>
    </w:p>
    <w:p>
      <w:pPr>
        <w:spacing w:line="480" w:lineRule="exact"/>
        <w:ind w:firstLine="48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先生/女士，身份证号码：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p>
    <w:p>
      <w:pPr>
        <w:spacing w:line="48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现任我单位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职务，为法定代表人，特此证明。</w:t>
      </w:r>
    </w:p>
    <w:p>
      <w:pPr>
        <w:spacing w:line="480" w:lineRule="exact"/>
        <w:ind w:firstLine="480"/>
        <w:rPr>
          <w:rFonts w:hint="eastAsia" w:ascii="仿宋" w:hAnsi="仿宋" w:eastAsia="仿宋" w:cs="仿宋"/>
          <w:color w:val="auto"/>
          <w:sz w:val="24"/>
          <w:highlight w:val="none"/>
        </w:rPr>
      </w:pPr>
    </w:p>
    <w:p>
      <w:pPr>
        <w:spacing w:after="120"/>
        <w:rPr>
          <w:rFonts w:hint="eastAsia" w:ascii="仿宋" w:hAnsi="仿宋" w:eastAsia="仿宋" w:cs="仿宋"/>
          <w:color w:val="auto"/>
          <w:szCs w:val="20"/>
          <w:highlight w:val="none"/>
        </w:rPr>
      </w:pPr>
    </w:p>
    <w:p>
      <w:pPr>
        <w:adjustRightInd w:val="0"/>
        <w:spacing w:line="480" w:lineRule="auto"/>
        <w:ind w:left="3255" w:leftChars="1550" w:firstLine="210" w:firstLineChars="100"/>
        <w:rPr>
          <w:rFonts w:hint="eastAsia" w:ascii="仿宋" w:hAnsi="仿宋" w:eastAsia="仿宋" w:cs="仿宋"/>
          <w:color w:val="auto"/>
          <w:sz w:val="24"/>
          <w:highlight w:val="none"/>
        </w:rPr>
      </w:pP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单位名称(盖公章)：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   </w:t>
      </w:r>
    </w:p>
    <w:p>
      <w:pPr>
        <w:adjustRightInd w:val="0"/>
        <w:spacing w:line="480" w:lineRule="auto"/>
        <w:ind w:firstLine="3840" w:firstLineChars="160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     年   月   日</w:t>
      </w:r>
    </w:p>
    <w:p>
      <w:pPr>
        <w:rPr>
          <w:rFonts w:hint="eastAsia" w:ascii="仿宋" w:hAnsi="仿宋" w:eastAsia="仿宋" w:cs="仿宋"/>
          <w:color w:val="auto"/>
          <w:highlight w:val="none"/>
        </w:rPr>
      </w:pPr>
    </w:p>
    <w:p>
      <w:pPr>
        <w:widowControl/>
        <w:spacing w:line="360" w:lineRule="auto"/>
        <w:rPr>
          <w:rFonts w:hint="eastAsia" w:ascii="仿宋" w:hAnsi="仿宋" w:eastAsia="仿宋" w:cs="仿宋"/>
          <w:b/>
          <w:bCs/>
          <w:color w:val="auto"/>
          <w:kern w:val="0"/>
          <w:sz w:val="28"/>
          <w:szCs w:val="28"/>
          <w:highlight w:val="none"/>
        </w:rPr>
      </w:pPr>
      <w:r>
        <w:rPr>
          <w:rFonts w:hint="eastAsia" w:ascii="仿宋" w:hAnsi="仿宋" w:eastAsia="仿宋" w:cs="仿宋"/>
          <w:b/>
          <w:color w:val="auto"/>
          <w:sz w:val="24"/>
          <w:highlight w:val="none"/>
        </w:rPr>
        <w:t>附：法定代表人的身份证</w:t>
      </w:r>
      <w:r>
        <w:rPr>
          <w:rFonts w:hint="eastAsia" w:ascii="仿宋" w:hAnsi="仿宋" w:eastAsia="仿宋" w:cs="仿宋"/>
          <w:b/>
          <w:color w:val="auto"/>
          <w:sz w:val="24"/>
          <w:highlight w:val="none"/>
          <w:lang w:val="en-US" w:eastAsia="zh-CN"/>
        </w:rPr>
        <w:t>正反面</w:t>
      </w:r>
      <w:r>
        <w:rPr>
          <w:rFonts w:hint="eastAsia" w:ascii="仿宋" w:hAnsi="仿宋" w:eastAsia="仿宋" w:cs="仿宋"/>
          <w:b/>
          <w:color w:val="auto"/>
          <w:sz w:val="24"/>
          <w:highlight w:val="none"/>
        </w:rPr>
        <w:t>复印件盖单位公章</w:t>
      </w:r>
    </w:p>
    <w:p>
      <w:pPr>
        <w:adjustRightInd w:val="0"/>
        <w:snapToGrid w:val="0"/>
        <w:spacing w:line="312" w:lineRule="auto"/>
        <w:ind w:firstLine="562" w:firstLineChars="200"/>
        <w:jc w:val="left"/>
        <w:rPr>
          <w:rFonts w:hint="eastAsia" w:ascii="仿宋" w:hAnsi="仿宋" w:eastAsia="仿宋" w:cs="仿宋"/>
          <w:b/>
          <w:color w:val="auto"/>
          <w:sz w:val="28"/>
          <w:szCs w:val="28"/>
          <w:highlight w:val="none"/>
        </w:rPr>
      </w:pPr>
    </w:p>
    <w:p>
      <w:pPr>
        <w:adjustRightInd w:val="0"/>
        <w:snapToGrid w:val="0"/>
        <w:spacing w:line="312" w:lineRule="auto"/>
        <w:jc w:val="left"/>
        <w:rPr>
          <w:rFonts w:hint="eastAsia" w:ascii="仿宋" w:hAnsi="仿宋" w:eastAsia="仿宋" w:cs="仿宋"/>
          <w:color w:val="auto"/>
          <w:sz w:val="32"/>
          <w:szCs w:val="32"/>
          <w:highlight w:val="none"/>
        </w:rPr>
      </w:pPr>
      <w:r>
        <w:rPr>
          <w:rFonts w:hint="eastAsia" w:ascii="仿宋" w:hAnsi="仿宋" w:eastAsia="仿宋" w:cs="仿宋"/>
          <w:b/>
          <w:bCs/>
          <w:color w:val="auto"/>
          <w:sz w:val="28"/>
          <w:szCs w:val="28"/>
          <w:highlight w:val="none"/>
        </w:rPr>
        <w:br w:type="page"/>
      </w:r>
      <w:r>
        <w:rPr>
          <w:rFonts w:hint="eastAsia" w:ascii="仿宋" w:hAnsi="仿宋" w:eastAsia="仿宋" w:cs="仿宋"/>
          <w:color w:val="auto"/>
          <w:sz w:val="32"/>
          <w:szCs w:val="32"/>
          <w:highlight w:val="none"/>
        </w:rPr>
        <w:t>附件3</w:t>
      </w:r>
    </w:p>
    <w:p>
      <w:pPr>
        <w:spacing w:line="440" w:lineRule="exact"/>
        <w:jc w:val="center"/>
        <w:rPr>
          <w:rFonts w:hint="eastAsia" w:ascii="仿宋" w:hAnsi="仿宋" w:eastAsia="仿宋" w:cs="仿宋"/>
          <w:b/>
          <w:color w:val="auto"/>
          <w:sz w:val="32"/>
          <w:szCs w:val="32"/>
          <w:highlight w:val="none"/>
          <w:lang w:bidi="ar"/>
        </w:rPr>
      </w:pPr>
      <w:r>
        <w:rPr>
          <w:rFonts w:hint="eastAsia" w:ascii="仿宋" w:hAnsi="仿宋" w:eastAsia="仿宋" w:cs="仿宋"/>
          <w:b/>
          <w:color w:val="auto"/>
          <w:sz w:val="32"/>
          <w:szCs w:val="32"/>
          <w:highlight w:val="none"/>
          <w:lang w:bidi="ar"/>
        </w:rPr>
        <w:t>法</w:t>
      </w:r>
      <w:r>
        <w:rPr>
          <w:rFonts w:hint="eastAsia" w:ascii="仿宋" w:hAnsi="仿宋" w:eastAsia="仿宋" w:cs="仿宋"/>
          <w:color w:val="auto"/>
          <w:sz w:val="32"/>
          <w:szCs w:val="32"/>
          <w:highlight w:val="none"/>
          <w:lang w:bidi="ar"/>
        </w:rPr>
        <w:t xml:space="preserve"> </w:t>
      </w:r>
      <w:r>
        <w:rPr>
          <w:rFonts w:hint="eastAsia" w:ascii="仿宋" w:hAnsi="仿宋" w:eastAsia="仿宋" w:cs="仿宋"/>
          <w:b/>
          <w:color w:val="auto"/>
          <w:sz w:val="32"/>
          <w:szCs w:val="32"/>
          <w:highlight w:val="none"/>
          <w:lang w:bidi="ar"/>
        </w:rPr>
        <w:t>定 代 表 人 授 权 委 托 书</w:t>
      </w:r>
    </w:p>
    <w:p>
      <w:pPr>
        <w:spacing w:line="440" w:lineRule="exact"/>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u w:val="single"/>
          <w:lang w:bidi="ar"/>
        </w:rPr>
      </w:pPr>
      <w:r>
        <w:rPr>
          <w:rFonts w:hint="eastAsia" w:ascii="仿宋" w:hAnsi="仿宋" w:eastAsia="仿宋" w:cs="仿宋"/>
          <w:color w:val="auto"/>
          <w:sz w:val="24"/>
          <w:szCs w:val="24"/>
          <w:highlight w:val="none"/>
          <w:u w:val="single"/>
          <w:lang w:val="en-US" w:eastAsia="zh-CN" w:bidi="ar"/>
        </w:rPr>
        <w:t>启东市城市水处理有限公司</w:t>
      </w:r>
      <w:r>
        <w:rPr>
          <w:rFonts w:hint="eastAsia" w:ascii="仿宋" w:hAnsi="仿宋" w:eastAsia="仿宋" w:cs="仿宋"/>
          <w:color w:val="auto"/>
          <w:sz w:val="24"/>
          <w:szCs w:val="24"/>
          <w:highlight w:val="none"/>
          <w:lang w:bidi="ar"/>
        </w:rPr>
        <w:t>：</w:t>
      </w:r>
    </w:p>
    <w:p>
      <w:pPr>
        <w:keepNext w:val="0"/>
        <w:keepLines w:val="0"/>
        <w:pageBreakBefore w:val="0"/>
        <w:widowControl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系中华人民共和国合法企业（或事业单位），法定地址：</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，特授权</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代表我单位全权办理针对</w:t>
      </w:r>
      <w:r>
        <w:rPr>
          <w:rFonts w:hint="eastAsia" w:ascii="仿宋" w:hAnsi="仿宋" w:eastAsia="仿宋" w:cs="仿宋"/>
          <w:b/>
          <w:bCs/>
          <w:color w:val="auto"/>
          <w:sz w:val="24"/>
          <w:szCs w:val="24"/>
          <w:highlight w:val="none"/>
          <w:u w:val="single"/>
          <w:lang w:val="en-US" w:eastAsia="zh-CN" w:bidi="ar"/>
        </w:rPr>
        <w:t>启东市城市水处理有限公司2024年度办公用品采购项目</w:t>
      </w:r>
      <w:r>
        <w:rPr>
          <w:rFonts w:hint="eastAsia" w:ascii="仿宋" w:hAnsi="仿宋" w:eastAsia="仿宋" w:cs="仿宋"/>
          <w:color w:val="auto"/>
          <w:sz w:val="24"/>
          <w:szCs w:val="24"/>
          <w:highlight w:val="none"/>
          <w:lang w:bidi="ar"/>
        </w:rPr>
        <w:t>的投标，并签署全部有关文件、协议及合同。我单位对被授权人签名的所有文件负全部责任。被授权人签署的所有文件（在授权书有效期内签署的）不因授权的撤销而失效，本授权书自投标开始至合同履行完毕止。</w:t>
      </w:r>
    </w:p>
    <w:p>
      <w:pPr>
        <w:keepNext w:val="0"/>
        <w:keepLines w:val="0"/>
        <w:pageBreakBefore w:val="0"/>
        <w:widowControl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被授权人无权转委托。</w:t>
      </w:r>
    </w:p>
    <w:p>
      <w:pPr>
        <w:keepNext w:val="0"/>
        <w:keepLines w:val="0"/>
        <w:pageBreakBefore w:val="0"/>
        <w:widowControl w:val="0"/>
        <w:kinsoku/>
        <w:wordWrap/>
        <w:overflowPunct/>
        <w:topLinePunct w:val="0"/>
        <w:autoSpaceDE/>
        <w:autoSpaceDN/>
        <w:bidi w:val="0"/>
        <w:adjustRightInd/>
        <w:snapToGrid/>
        <w:spacing w:line="300" w:lineRule="exact"/>
        <w:ind w:firstLine="480" w:firstLineChars="200"/>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被授权人（签字）：</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性别：</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年龄：</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职务：</w:t>
      </w:r>
      <w:r>
        <w:rPr>
          <w:rFonts w:hint="eastAsia" w:ascii="仿宋" w:hAnsi="仿宋" w:eastAsia="仿宋" w:cs="仿宋"/>
          <w:color w:val="auto"/>
          <w:sz w:val="24"/>
          <w:szCs w:val="24"/>
          <w:highlight w:val="none"/>
          <w:u w:val="singl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身份证号码：</w:t>
      </w:r>
      <w:r>
        <w:rPr>
          <w:rFonts w:hint="eastAsia" w:ascii="仿宋" w:hAnsi="仿宋" w:eastAsia="仿宋" w:cs="仿宋"/>
          <w:color w:val="auto"/>
          <w:sz w:val="24"/>
          <w:szCs w:val="24"/>
          <w:highlight w:val="none"/>
          <w:u w:val="singl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通讯地址：</w:t>
      </w:r>
      <w:r>
        <w:rPr>
          <w:rFonts w:hint="eastAsia" w:ascii="仿宋" w:hAnsi="仿宋" w:eastAsia="仿宋" w:cs="仿宋"/>
          <w:color w:val="auto"/>
          <w:sz w:val="24"/>
          <w:szCs w:val="24"/>
          <w:highlight w:val="none"/>
          <w:u w:val="singl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联系电话：</w:t>
      </w:r>
      <w:r>
        <w:rPr>
          <w:rFonts w:hint="eastAsia" w:ascii="仿宋" w:hAnsi="仿宋" w:eastAsia="仿宋" w:cs="仿宋"/>
          <w:color w:val="auto"/>
          <w:sz w:val="24"/>
          <w:szCs w:val="24"/>
          <w:highlight w:val="none"/>
          <w:u w:val="singl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法定代表人（签字或盖章）：</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供应商（</w:t>
      </w:r>
      <w:r>
        <w:rPr>
          <w:rFonts w:hint="eastAsia" w:ascii="仿宋" w:hAnsi="仿宋" w:eastAsia="仿宋" w:cs="仿宋"/>
          <w:color w:val="auto"/>
          <w:sz w:val="24"/>
          <w:szCs w:val="24"/>
          <w:highlight w:val="none"/>
          <w:lang w:eastAsia="zh-CN" w:bidi="ar"/>
        </w:rPr>
        <w:t>盖公章</w:t>
      </w:r>
      <w:r>
        <w:rPr>
          <w:rFonts w:hint="eastAsia" w:ascii="仿宋" w:hAnsi="仿宋" w:eastAsia="仿宋" w:cs="仿宋"/>
          <w:color w:val="auto"/>
          <w:sz w:val="24"/>
          <w:szCs w:val="24"/>
          <w:highlight w:val="none"/>
          <w:lang w:bidi="ar"/>
        </w:rPr>
        <w:t>）：</w:t>
      </w:r>
      <w:r>
        <w:rPr>
          <w:rFonts w:hint="eastAsia" w:ascii="仿宋" w:hAnsi="仿宋" w:eastAsia="仿宋" w:cs="仿宋"/>
          <w:color w:val="auto"/>
          <w:sz w:val="24"/>
          <w:szCs w:val="24"/>
          <w:highlight w:val="none"/>
          <w:u w:val="single"/>
          <w:lang w:bidi="ar"/>
        </w:rPr>
        <w:t xml:space="preserve">                          </w:t>
      </w: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szCs w:val="24"/>
          <w:highlight w:val="none"/>
          <w:lang w:eastAsia="zh-CN" w:bidi="ar"/>
        </w:rPr>
        <w:t>日期：</w:t>
      </w:r>
      <w:r>
        <w:rPr>
          <w:rFonts w:hint="eastAsia" w:ascii="仿宋" w:hAnsi="仿宋" w:eastAsia="仿宋" w:cs="仿宋"/>
          <w:color w:val="auto"/>
          <w:sz w:val="24"/>
          <w:szCs w:val="24"/>
          <w:highlight w:val="none"/>
          <w:lang w:bidi="ar"/>
        </w:rPr>
        <w:t xml:space="preserve"> </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年</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月</w:t>
      </w:r>
      <w:r>
        <w:rPr>
          <w:rFonts w:hint="eastAsia" w:ascii="仿宋" w:hAnsi="仿宋" w:eastAsia="仿宋" w:cs="仿宋"/>
          <w:color w:val="auto"/>
          <w:sz w:val="24"/>
          <w:szCs w:val="24"/>
          <w:highlight w:val="none"/>
          <w:u w:val="single"/>
          <w:lang w:bidi="ar"/>
        </w:rPr>
        <w:t xml:space="preserve">    </w:t>
      </w:r>
      <w:r>
        <w:rPr>
          <w:rFonts w:hint="eastAsia" w:ascii="仿宋" w:hAnsi="仿宋" w:eastAsia="仿宋" w:cs="仿宋"/>
          <w:color w:val="auto"/>
          <w:sz w:val="24"/>
          <w:szCs w:val="24"/>
          <w:highlight w:val="none"/>
          <w:lang w:bidi="ar"/>
        </w:rPr>
        <w:t>日</w:t>
      </w:r>
    </w:p>
    <w:p>
      <w:pPr>
        <w:spacing w:line="440" w:lineRule="exact"/>
        <w:jc w:val="left"/>
        <w:rPr>
          <w:rFonts w:hint="eastAsia" w:ascii="仿宋" w:hAnsi="仿宋" w:eastAsia="仿宋" w:cs="仿宋"/>
          <w:b/>
          <w:color w:val="auto"/>
          <w:kern w:val="0"/>
          <w:sz w:val="24"/>
          <w:szCs w:val="24"/>
          <w:highlight w:val="none"/>
        </w:rPr>
      </w:pPr>
    </w:p>
    <w:p>
      <w:pPr>
        <w:jc w:val="left"/>
        <w:rPr>
          <w:rFonts w:hint="eastAsia" w:ascii="仿宋" w:hAnsi="仿宋" w:eastAsia="仿宋" w:cs="仿宋"/>
          <w:b/>
          <w:bCs/>
          <w:color w:val="auto"/>
          <w:sz w:val="24"/>
          <w:szCs w:val="24"/>
          <w:highlight w:val="none"/>
          <w:lang w:bidi="ar"/>
        </w:rPr>
      </w:pPr>
    </w:p>
    <w:p>
      <w:pPr>
        <w:jc w:val="left"/>
        <w:rPr>
          <w:rFonts w:hint="eastAsia" w:ascii="仿宋" w:hAnsi="仿宋" w:eastAsia="仿宋" w:cs="仿宋"/>
          <w:color w:val="auto"/>
          <w:sz w:val="24"/>
          <w:szCs w:val="24"/>
          <w:highlight w:val="none"/>
          <w:lang w:val="en-US" w:eastAsia="zh-CN"/>
        </w:rPr>
      </w:pPr>
      <w:r>
        <w:rPr>
          <w:rFonts w:hint="eastAsia" w:ascii="仿宋" w:hAnsi="仿宋" w:eastAsia="仿宋" w:cs="仿宋"/>
          <w:b/>
          <w:bCs/>
          <w:color w:val="auto"/>
          <w:sz w:val="24"/>
          <w:szCs w:val="24"/>
          <w:highlight w:val="none"/>
          <w:lang w:bidi="ar"/>
        </w:rPr>
        <w:t>附：被授权人身份证正反面复印件</w:t>
      </w:r>
      <w:r>
        <w:rPr>
          <w:rFonts w:hint="eastAsia" w:ascii="仿宋" w:hAnsi="仿宋" w:eastAsia="仿宋" w:cs="仿宋"/>
          <w:b/>
          <w:bCs/>
          <w:color w:val="auto"/>
          <w:sz w:val="24"/>
          <w:szCs w:val="24"/>
          <w:highlight w:val="none"/>
          <w:lang w:val="en-US" w:eastAsia="zh-CN" w:bidi="ar"/>
        </w:rPr>
        <w:t>盖公章</w:t>
      </w:r>
    </w:p>
    <w:p>
      <w:pPr>
        <w:adjustRightInd w:val="0"/>
        <w:snapToGrid w:val="0"/>
        <w:spacing w:line="312" w:lineRule="auto"/>
        <w:ind w:firstLine="560" w:firstLineChars="200"/>
        <w:jc w:val="left"/>
        <w:rPr>
          <w:rFonts w:hint="eastAsia" w:ascii="仿宋" w:hAnsi="仿宋" w:eastAsia="仿宋" w:cs="仿宋"/>
          <w:b/>
          <w:color w:val="auto"/>
          <w:sz w:val="24"/>
          <w:highlight w:val="none"/>
        </w:rPr>
      </w:pPr>
      <w:r>
        <w:rPr>
          <w:rFonts w:hint="eastAsia" w:ascii="仿宋" w:hAnsi="仿宋" w:eastAsia="仿宋" w:cs="仿宋"/>
          <w:bCs/>
          <w:color w:val="auto"/>
          <w:sz w:val="28"/>
          <w:szCs w:val="28"/>
          <w:highlight w:val="none"/>
        </w:rPr>
        <w:br w:type="page"/>
      </w:r>
    </w:p>
    <w:p>
      <w:pPr>
        <w:spacing w:line="312" w:lineRule="auto"/>
        <w:rPr>
          <w:rFonts w:hint="eastAsia" w:ascii="仿宋" w:hAnsi="仿宋" w:eastAsia="仿宋" w:cs="仿宋"/>
          <w:color w:val="auto"/>
          <w:sz w:val="32"/>
          <w:szCs w:val="32"/>
          <w:highlight w:val="none"/>
          <w:lang w:eastAsia="zh-CN"/>
        </w:rPr>
      </w:pPr>
      <w:r>
        <w:rPr>
          <w:rFonts w:hint="eastAsia" w:ascii="仿宋" w:hAnsi="仿宋" w:eastAsia="仿宋" w:cs="仿宋"/>
          <w:color w:val="auto"/>
          <w:sz w:val="32"/>
          <w:szCs w:val="32"/>
          <w:highlight w:val="none"/>
        </w:rPr>
        <w:t>附件4</w:t>
      </w:r>
      <w:r>
        <w:rPr>
          <w:rFonts w:hint="eastAsia" w:ascii="仿宋" w:hAnsi="仿宋" w:eastAsia="仿宋" w:cs="仿宋"/>
          <w:color w:val="auto"/>
          <w:sz w:val="32"/>
          <w:szCs w:val="32"/>
          <w:highlight w:val="none"/>
          <w:lang w:eastAsia="zh-CN"/>
        </w:rPr>
        <w:t>：</w:t>
      </w:r>
    </w:p>
    <w:p>
      <w:pPr>
        <w:jc w:val="center"/>
        <w:rPr>
          <w:rFonts w:hint="eastAsia" w:eastAsia="宋体"/>
          <w:b/>
          <w:bCs/>
          <w:sz w:val="30"/>
          <w:szCs w:val="32"/>
        </w:rPr>
      </w:pPr>
      <w:r>
        <w:rPr>
          <w:rFonts w:hint="eastAsia" w:asciiTheme="minorEastAsia" w:hAnsiTheme="minorEastAsia" w:cstheme="minorEastAsia"/>
          <w:b/>
          <w:bCs/>
          <w:color w:val="000000" w:themeColor="text1"/>
          <w:kern w:val="0"/>
          <w:sz w:val="32"/>
          <w:szCs w:val="32"/>
          <w:lang w:eastAsia="zh-CN"/>
          <w14:textFill>
            <w14:solidFill>
              <w14:schemeClr w14:val="tx1"/>
            </w14:solidFill>
          </w14:textFill>
        </w:rPr>
        <w:t>质保承诺书</w:t>
      </w: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textAlignment w:val="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lang w:val="en-US" w:eastAsia="zh-CN"/>
        </w:rPr>
        <w:t>启东市城市水处理有限公司</w:t>
      </w:r>
      <w:r>
        <w:rPr>
          <w:rFonts w:hint="eastAsia" w:ascii="仿宋" w:hAnsi="仿宋" w:eastAsia="仿宋" w:cs="仿宋"/>
          <w:color w:val="auto"/>
          <w:sz w:val="28"/>
          <w:szCs w:val="28"/>
          <w:highlight w:val="none"/>
        </w:rPr>
        <w:t>：</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u w:val="single"/>
          <w:lang w:bidi="ar"/>
        </w:rPr>
        <w:t>（报价供应商全称）授权（姓  名）（职  务）</w:t>
      </w:r>
      <w:r>
        <w:rPr>
          <w:rFonts w:hint="eastAsia" w:ascii="仿宋" w:hAnsi="仿宋" w:eastAsia="仿宋" w:cs="仿宋"/>
          <w:color w:val="auto"/>
          <w:sz w:val="24"/>
          <w:szCs w:val="24"/>
          <w:highlight w:val="none"/>
          <w:lang w:bidi="ar"/>
        </w:rPr>
        <w:t>为全权代表，参加</w:t>
      </w:r>
      <w:r>
        <w:rPr>
          <w:rFonts w:hint="eastAsia" w:ascii="仿宋" w:hAnsi="仿宋" w:eastAsia="仿宋" w:cs="仿宋"/>
          <w:b/>
          <w:bCs/>
          <w:color w:val="auto"/>
          <w:sz w:val="24"/>
          <w:szCs w:val="24"/>
          <w:highlight w:val="none"/>
          <w:u w:val="single"/>
          <w:lang w:val="en-US" w:eastAsia="zh-CN" w:bidi="ar"/>
        </w:rPr>
        <w:t>启东市城市水处理有限公司2024年度办公用品采购项目</w:t>
      </w:r>
      <w:r>
        <w:rPr>
          <w:rFonts w:hint="eastAsia" w:ascii="仿宋" w:hAnsi="仿宋" w:eastAsia="仿宋" w:cs="仿宋"/>
          <w:color w:val="auto"/>
          <w:sz w:val="24"/>
          <w:szCs w:val="24"/>
          <w:highlight w:val="none"/>
          <w:lang w:bidi="ar"/>
        </w:rPr>
        <w:t>的有关活动，并宣布同意如下：</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1</w:t>
      </w:r>
      <w:r>
        <w:rPr>
          <w:rFonts w:hint="eastAsia" w:ascii="仿宋" w:hAnsi="仿宋" w:eastAsia="仿宋" w:cs="仿宋"/>
          <w:color w:val="auto"/>
          <w:sz w:val="24"/>
          <w:szCs w:val="24"/>
          <w:highlight w:val="none"/>
          <w:lang w:eastAsia="zh-CN" w:bidi="ar"/>
        </w:rPr>
        <w:t>、</w:t>
      </w:r>
      <w:r>
        <w:rPr>
          <w:rFonts w:hint="eastAsia" w:ascii="仿宋" w:hAnsi="仿宋" w:eastAsia="仿宋" w:cs="仿宋"/>
          <w:color w:val="auto"/>
          <w:sz w:val="24"/>
          <w:szCs w:val="24"/>
          <w:highlight w:val="none"/>
          <w:lang w:bidi="ar"/>
        </w:rPr>
        <w:t>我方承诺对本项目采购需求一览表中（</w:t>
      </w:r>
      <w:r>
        <w:rPr>
          <w:rFonts w:hint="eastAsia" w:ascii="仿宋" w:hAnsi="仿宋" w:eastAsia="仿宋" w:cs="仿宋"/>
          <w:color w:val="auto"/>
          <w:sz w:val="24"/>
          <w:szCs w:val="24"/>
          <w:highlight w:val="none"/>
          <w:lang w:val="en-US" w:eastAsia="zh-CN" w:bidi="ar"/>
        </w:rPr>
        <w:t>电热水壶、保温壶、计算器、拖线板</w:t>
      </w:r>
      <w:r>
        <w:rPr>
          <w:rFonts w:hint="eastAsia" w:ascii="仿宋" w:hAnsi="仿宋" w:eastAsia="仿宋" w:cs="仿宋"/>
          <w:color w:val="auto"/>
          <w:sz w:val="24"/>
          <w:szCs w:val="24"/>
          <w:highlight w:val="none"/>
          <w:lang w:bidi="ar"/>
        </w:rPr>
        <w:t>）提供</w:t>
      </w:r>
      <w:r>
        <w:rPr>
          <w:rFonts w:hint="eastAsia" w:ascii="仿宋" w:hAnsi="仿宋" w:eastAsia="仿宋" w:cs="仿宋"/>
          <w:color w:val="auto"/>
          <w:sz w:val="24"/>
          <w:szCs w:val="24"/>
          <w:highlight w:val="none"/>
          <w:u w:val="single"/>
          <w:lang w:val="en-US" w:eastAsia="zh-CN" w:bidi="ar"/>
        </w:rPr>
        <w:t xml:space="preserve"> </w:t>
      </w:r>
      <w:r>
        <w:rPr>
          <w:rFonts w:hint="eastAsia" w:ascii="仿宋" w:hAnsi="仿宋" w:eastAsia="仿宋" w:cs="仿宋"/>
          <w:color w:val="auto"/>
          <w:sz w:val="24"/>
          <w:szCs w:val="24"/>
          <w:highlight w:val="none"/>
          <w:u w:val="single"/>
          <w:lang w:bidi="ar"/>
        </w:rPr>
        <w:t>贰</w:t>
      </w:r>
      <w:r>
        <w:rPr>
          <w:rFonts w:hint="eastAsia" w:ascii="仿宋" w:hAnsi="仿宋" w:eastAsia="仿宋" w:cs="仿宋"/>
          <w:color w:val="auto"/>
          <w:sz w:val="24"/>
          <w:szCs w:val="24"/>
          <w:highlight w:val="none"/>
          <w:lang w:val="en-US" w:eastAsia="zh-CN" w:bidi="ar"/>
        </w:rPr>
        <w:t xml:space="preserve"> </w:t>
      </w:r>
      <w:r>
        <w:rPr>
          <w:rFonts w:hint="eastAsia" w:ascii="仿宋" w:hAnsi="仿宋" w:eastAsia="仿宋" w:cs="仿宋"/>
          <w:color w:val="auto"/>
          <w:sz w:val="24"/>
          <w:szCs w:val="24"/>
          <w:highlight w:val="none"/>
          <w:lang w:bidi="ar"/>
        </w:rPr>
        <w:t>年的全免费上门质保(含部件及人工)及售后服务。</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bidi="ar"/>
        </w:rPr>
        <w:t>2、</w:t>
      </w:r>
      <w:r>
        <w:rPr>
          <w:rFonts w:hint="eastAsia" w:ascii="仿宋" w:hAnsi="仿宋" w:eastAsia="仿宋" w:cs="仿宋"/>
          <w:color w:val="auto"/>
          <w:sz w:val="24"/>
          <w:szCs w:val="24"/>
          <w:highlight w:val="none"/>
          <w:lang w:bidi="ar"/>
        </w:rPr>
        <w:t>质保期内，同一商品、同一质量问题连续两次维修仍无法正常使用，我方将无条件给予全套更新或退货。</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bidi="ar"/>
        </w:rPr>
        <w:t>3、</w:t>
      </w:r>
      <w:r>
        <w:rPr>
          <w:rFonts w:hint="eastAsia" w:ascii="仿宋" w:hAnsi="仿宋" w:eastAsia="仿宋" w:cs="仿宋"/>
          <w:color w:val="auto"/>
          <w:sz w:val="24"/>
          <w:szCs w:val="24"/>
          <w:highlight w:val="none"/>
          <w:lang w:bidi="ar"/>
        </w:rPr>
        <w:t>保质期内实行质量三包，免费为用户提供易损件并及时派有关人员为用户更换，更换后的部件质保期自更换之日起重新计算。</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bidi="ar"/>
        </w:rPr>
        <w:t>4、</w:t>
      </w:r>
      <w:r>
        <w:rPr>
          <w:rFonts w:hint="eastAsia" w:ascii="仿宋" w:hAnsi="仿宋" w:eastAsia="仿宋" w:cs="仿宋"/>
          <w:color w:val="auto"/>
          <w:sz w:val="24"/>
          <w:szCs w:val="24"/>
          <w:highlight w:val="none"/>
          <w:lang w:bidi="ar"/>
        </w:rPr>
        <w:t>在免费质保期内，我方在接到用户单位电话通知后，将在4小时之内上门服务，并在24小时内负责修复。如需更换货物或送修，必须在48小时内提供备用货物，并在7个工作日内负责维修完毕。</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bidi="ar"/>
        </w:rPr>
        <w:t>5、</w:t>
      </w:r>
      <w:r>
        <w:rPr>
          <w:rFonts w:hint="eastAsia" w:ascii="仿宋" w:hAnsi="仿宋" w:eastAsia="仿宋" w:cs="仿宋"/>
          <w:color w:val="auto"/>
          <w:sz w:val="24"/>
          <w:szCs w:val="24"/>
          <w:highlight w:val="none"/>
          <w:lang w:bidi="ar"/>
        </w:rPr>
        <w:t>如所供货物造成采购单位在原厂免费质保期内的相关设备不能享受免费质保，相应设备的维修由中标供应商全免费提供，必须确保设备正常运行，不得收取任何费用。</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val="en-US" w:eastAsia="zh-CN" w:bidi="ar"/>
        </w:rPr>
        <w:t>6、</w:t>
      </w:r>
      <w:r>
        <w:rPr>
          <w:rFonts w:hint="eastAsia" w:ascii="仿宋" w:hAnsi="仿宋" w:eastAsia="仿宋" w:cs="仿宋"/>
          <w:color w:val="auto"/>
          <w:sz w:val="24"/>
          <w:szCs w:val="24"/>
          <w:highlight w:val="none"/>
          <w:lang w:bidi="ar"/>
        </w:rPr>
        <w:t>与本项目有关的一切往来通讯请寄：</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地址：　　　　　　　　　　邮编：　　　　　　　　</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电话：　　　　　　　　　　传真：　　　　　　　　</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报价单位代表：　　　　　　　　　职务：　　　　　　　　</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报价单位名称（加盖单位公章）：　　　　　　　　</w:t>
      </w:r>
    </w:p>
    <w:p>
      <w:pPr>
        <w:spacing w:line="440" w:lineRule="exact"/>
        <w:ind w:firstLine="480" w:firstLineChars="200"/>
        <w:rPr>
          <w:rFonts w:hint="eastAsia" w:ascii="仿宋" w:hAnsi="仿宋" w:eastAsia="仿宋" w:cs="仿宋"/>
          <w:color w:val="auto"/>
          <w:sz w:val="24"/>
          <w:szCs w:val="24"/>
          <w:highlight w:val="none"/>
          <w:lang w:bidi="ar"/>
        </w:rPr>
      </w:pPr>
      <w:r>
        <w:rPr>
          <w:rFonts w:hint="eastAsia" w:ascii="仿宋" w:hAnsi="仿宋" w:eastAsia="仿宋" w:cs="仿宋"/>
          <w:color w:val="auto"/>
          <w:sz w:val="24"/>
          <w:szCs w:val="24"/>
          <w:highlight w:val="none"/>
          <w:lang w:bidi="ar"/>
        </w:rPr>
        <w:t xml:space="preserve">   </w:t>
      </w:r>
    </w:p>
    <w:p>
      <w:pPr>
        <w:spacing w:line="440" w:lineRule="exact"/>
        <w:ind w:firstLine="480" w:firstLineChars="200"/>
        <w:rPr>
          <w:rFonts w:hint="eastAsia" w:ascii="仿宋" w:hAnsi="仿宋" w:eastAsia="仿宋" w:cs="仿宋"/>
          <w:color w:val="auto"/>
          <w:sz w:val="24"/>
          <w:szCs w:val="24"/>
          <w:highlight w:val="none"/>
          <w:lang w:eastAsia="zh-CN" w:bidi="ar"/>
        </w:rPr>
        <w:sectPr>
          <w:pgSz w:w="11906" w:h="16838"/>
          <w:pgMar w:top="1440" w:right="1800" w:bottom="1440" w:left="1800" w:header="851" w:footer="992" w:gutter="0"/>
          <w:cols w:space="425" w:num="1"/>
          <w:docGrid w:type="lines" w:linePitch="312" w:charSpace="0"/>
        </w:sectPr>
      </w:pPr>
      <w:r>
        <w:rPr>
          <w:rFonts w:hint="eastAsia" w:ascii="仿宋" w:hAnsi="仿宋" w:eastAsia="仿宋" w:cs="仿宋"/>
          <w:color w:val="auto"/>
          <w:sz w:val="24"/>
          <w:szCs w:val="24"/>
          <w:highlight w:val="none"/>
          <w:lang w:bidi="ar"/>
        </w:rPr>
        <w:t xml:space="preserve">                                          年    月    </w:t>
      </w:r>
    </w:p>
    <w:p>
      <w:pPr>
        <w:pStyle w:val="16"/>
        <w:widowControl w:val="0"/>
        <w:spacing w:line="400" w:lineRule="exact"/>
        <w:jc w:val="left"/>
        <w:rPr>
          <w:rFonts w:hint="eastAsia"/>
        </w:rPr>
      </w:pPr>
      <w:r>
        <w:rPr>
          <w:rFonts w:hint="eastAsia" w:ascii="仿宋" w:hAnsi="仿宋" w:eastAsia="仿宋" w:cs="仿宋"/>
          <w:color w:val="auto"/>
          <w:sz w:val="32"/>
          <w:szCs w:val="32"/>
          <w:highlight w:val="none"/>
        </w:rPr>
        <w:t>附件</w:t>
      </w:r>
      <w:r>
        <w:rPr>
          <w:rFonts w:hint="eastAsia" w:ascii="仿宋" w:hAnsi="仿宋" w:eastAsia="仿宋" w:cs="仿宋"/>
          <w:color w:val="auto"/>
          <w:sz w:val="32"/>
          <w:szCs w:val="32"/>
          <w:highlight w:val="none"/>
          <w:lang w:val="en-US" w:eastAsia="zh-CN"/>
        </w:rPr>
        <w:t>5</w:t>
      </w:r>
    </w:p>
    <w:p>
      <w:pPr>
        <w:spacing w:line="440" w:lineRule="exact"/>
        <w:ind w:firstLine="602" w:firstLineChars="200"/>
        <w:jc w:val="center"/>
        <w:rPr>
          <w:rFonts w:hint="eastAsia" w:ascii="仿宋" w:hAnsi="仿宋" w:eastAsia="仿宋" w:cs="仿宋"/>
          <w:b/>
          <w:color w:val="auto"/>
          <w:kern w:val="0"/>
          <w:sz w:val="24"/>
          <w:szCs w:val="24"/>
          <w:highlight w:val="none"/>
        </w:rPr>
      </w:pPr>
      <w:r>
        <w:rPr>
          <w:rFonts w:hint="eastAsia" w:ascii="仿宋" w:hAnsi="仿宋" w:eastAsia="仿宋" w:cs="仿宋"/>
          <w:b/>
          <w:color w:val="auto"/>
          <w:sz w:val="30"/>
          <w:szCs w:val="30"/>
          <w:highlight w:val="none"/>
          <w:lang w:bidi="ar"/>
        </w:rPr>
        <w:t>参加政府采购活动前 3 年内在经营活动中没有重大违法记</w:t>
      </w:r>
      <w:r>
        <w:rPr>
          <w:rFonts w:hint="eastAsia" w:ascii="仿宋" w:hAnsi="仿宋" w:eastAsia="仿宋" w:cs="仿宋"/>
          <w:b/>
          <w:bCs/>
          <w:color w:val="auto"/>
          <w:sz w:val="30"/>
          <w:szCs w:val="30"/>
          <w:highlight w:val="none"/>
          <w:lang w:bidi="ar"/>
        </w:rPr>
        <w:t>录和失信记录的书面声明</w:t>
      </w:r>
    </w:p>
    <w:p>
      <w:pPr>
        <w:spacing w:line="440" w:lineRule="exact"/>
        <w:rPr>
          <w:rFonts w:hint="eastAsia" w:ascii="仿宋" w:hAnsi="仿宋" w:eastAsia="仿宋" w:cs="仿宋"/>
          <w:b/>
          <w:color w:val="auto"/>
          <w:sz w:val="44"/>
          <w:szCs w:val="44"/>
          <w:highlight w:val="none"/>
        </w:rPr>
      </w:pPr>
      <w:r>
        <w:rPr>
          <w:rFonts w:hint="eastAsia" w:ascii="仿宋" w:hAnsi="仿宋" w:eastAsia="仿宋" w:cs="仿宋"/>
          <w:b/>
          <w:color w:val="auto"/>
          <w:sz w:val="24"/>
          <w:szCs w:val="24"/>
          <w:highlight w:val="none"/>
          <w:lang w:bidi="ar"/>
        </w:rPr>
        <w:t xml:space="preserve">                       </w:t>
      </w:r>
      <w:r>
        <w:rPr>
          <w:rFonts w:hint="eastAsia" w:ascii="仿宋" w:hAnsi="仿宋" w:eastAsia="仿宋" w:cs="仿宋"/>
          <w:b/>
          <w:color w:val="auto"/>
          <w:sz w:val="44"/>
          <w:szCs w:val="44"/>
          <w:highlight w:val="none"/>
          <w:lang w:bidi="ar"/>
        </w:rPr>
        <w:t xml:space="preserve">   </w:t>
      </w:r>
    </w:p>
    <w:p>
      <w:pPr>
        <w:spacing w:line="440" w:lineRule="exact"/>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lang w:bidi="ar"/>
        </w:rPr>
        <w:t>声  明</w:t>
      </w:r>
    </w:p>
    <w:p>
      <w:pPr>
        <w:spacing w:line="440" w:lineRule="exact"/>
        <w:ind w:firstLine="881"/>
        <w:jc w:val="center"/>
        <w:rPr>
          <w:rFonts w:hint="eastAsia" w:ascii="仿宋" w:hAnsi="仿宋" w:eastAsia="仿宋" w:cs="仿宋"/>
          <w:b/>
          <w:color w:val="auto"/>
          <w:sz w:val="44"/>
          <w:szCs w:val="44"/>
          <w:highlight w:val="none"/>
        </w:rPr>
      </w:pPr>
    </w:p>
    <w:p>
      <w:pPr>
        <w:spacing w:line="600" w:lineRule="exact"/>
        <w:ind w:firstLine="482"/>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bidi="ar"/>
        </w:rPr>
        <w:t>我公司郑重声明：参加本次政府采购活动前 3 年内，我公司在经营活动中没有因违法经营受到刑事处罚或者责令停产停业、吊销许可证或者执照、较大数额罚款等行政处罚。</w:t>
      </w:r>
    </w:p>
    <w:p>
      <w:pPr>
        <w:spacing w:line="600" w:lineRule="exact"/>
        <w:ind w:firstLine="482"/>
        <w:rPr>
          <w:rFonts w:hint="eastAsia" w:ascii="仿宋" w:hAnsi="仿宋" w:eastAsia="仿宋" w:cs="仿宋"/>
          <w:color w:val="auto"/>
          <w:sz w:val="24"/>
          <w:szCs w:val="24"/>
          <w:highlight w:val="none"/>
          <w:lang w:bidi="ar"/>
        </w:rPr>
      </w:pPr>
      <w:r>
        <w:rPr>
          <w:rFonts w:hint="eastAsia" w:ascii="仿宋" w:hAnsi="仿宋" w:eastAsia="仿宋" w:cs="仿宋"/>
          <w:bCs/>
          <w:color w:val="auto"/>
          <w:sz w:val="24"/>
          <w:szCs w:val="24"/>
          <w:highlight w:val="none"/>
          <w:lang w:bidi="ar"/>
        </w:rPr>
        <w:t>在</w:t>
      </w:r>
      <w:r>
        <w:rPr>
          <w:rFonts w:hint="eastAsia" w:ascii="仿宋" w:hAnsi="仿宋" w:eastAsia="仿宋" w:cs="仿宋"/>
          <w:color w:val="auto"/>
          <w:sz w:val="24"/>
          <w:szCs w:val="24"/>
          <w:highlight w:val="none"/>
          <w:lang w:bidi="ar"/>
        </w:rPr>
        <w:t>投标截止时间节点，没有被“信用中国”、“</w:t>
      </w:r>
      <w:r>
        <w:rPr>
          <w:rFonts w:hint="eastAsia" w:ascii="仿宋" w:hAnsi="仿宋" w:eastAsia="仿宋" w:cs="仿宋"/>
          <w:color w:val="auto"/>
          <w:sz w:val="24"/>
          <w:szCs w:val="24"/>
          <w:highlight w:val="none"/>
          <w:lang w:eastAsia="zh-CN" w:bidi="ar"/>
        </w:rPr>
        <w:t>启东市城市水处理有限公司网站</w:t>
      </w:r>
      <w:r>
        <w:rPr>
          <w:rFonts w:hint="eastAsia" w:ascii="仿宋" w:hAnsi="仿宋" w:eastAsia="仿宋" w:cs="仿宋"/>
          <w:color w:val="auto"/>
          <w:sz w:val="24"/>
          <w:szCs w:val="24"/>
          <w:highlight w:val="none"/>
          <w:lang w:bidi="ar"/>
        </w:rPr>
        <w:t>”、“信用江苏”网站列入失信被执行人、重大税收违法案件当事人名单、政府采购严重违法失信行为记录名单。</w:t>
      </w:r>
    </w:p>
    <w:p>
      <w:pPr>
        <w:pStyle w:val="2"/>
        <w:rPr>
          <w:rFonts w:hint="eastAsia" w:ascii="仿宋" w:hAnsi="仿宋" w:eastAsia="仿宋" w:cs="仿宋"/>
          <w:color w:val="auto"/>
          <w:sz w:val="24"/>
          <w:szCs w:val="24"/>
          <w:highlight w:val="none"/>
          <w:lang w:bidi="ar"/>
        </w:rPr>
      </w:pPr>
    </w:p>
    <w:p>
      <w:pPr>
        <w:pStyle w:val="2"/>
        <w:rPr>
          <w:rFonts w:hint="eastAsia" w:ascii="仿宋" w:hAnsi="仿宋" w:eastAsia="仿宋" w:cs="仿宋"/>
          <w:color w:val="auto"/>
          <w:sz w:val="24"/>
          <w:szCs w:val="24"/>
          <w:highlight w:val="none"/>
          <w:lang w:bidi="ar"/>
        </w:rPr>
      </w:pPr>
    </w:p>
    <w:p>
      <w:pPr>
        <w:spacing w:line="440" w:lineRule="exact"/>
        <w:jc w:val="both"/>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bidi="ar"/>
        </w:rPr>
        <w:t xml:space="preserve"> 供应商（</w:t>
      </w:r>
      <w:r>
        <w:rPr>
          <w:rFonts w:hint="eastAsia" w:ascii="仿宋" w:hAnsi="仿宋" w:eastAsia="仿宋" w:cs="仿宋"/>
          <w:bCs/>
          <w:color w:val="auto"/>
          <w:sz w:val="24"/>
          <w:szCs w:val="24"/>
          <w:highlight w:val="none"/>
          <w:lang w:eastAsia="zh-CN" w:bidi="ar"/>
        </w:rPr>
        <w:t>盖公章</w:t>
      </w:r>
      <w:r>
        <w:rPr>
          <w:rFonts w:hint="eastAsia" w:ascii="仿宋" w:hAnsi="仿宋" w:eastAsia="仿宋" w:cs="仿宋"/>
          <w:bCs/>
          <w:color w:val="auto"/>
          <w:sz w:val="24"/>
          <w:szCs w:val="24"/>
          <w:highlight w:val="none"/>
          <w:lang w:bidi="ar"/>
        </w:rPr>
        <w:t>）：</w:t>
      </w:r>
    </w:p>
    <w:p>
      <w:pPr>
        <w:spacing w:line="440" w:lineRule="exact"/>
        <w:jc w:val="both"/>
        <w:rPr>
          <w:rFonts w:hint="eastAsia" w:ascii="仿宋" w:hAnsi="仿宋" w:eastAsia="仿宋" w:cs="仿宋"/>
          <w:bCs/>
          <w:color w:val="auto"/>
          <w:sz w:val="24"/>
          <w:szCs w:val="24"/>
          <w:highlight w:val="none"/>
          <w:lang w:bidi="ar"/>
        </w:rPr>
      </w:pPr>
      <w:r>
        <w:rPr>
          <w:rFonts w:hint="eastAsia" w:ascii="仿宋" w:hAnsi="仿宋" w:eastAsia="仿宋" w:cs="仿宋"/>
          <w:color w:val="auto"/>
          <w:sz w:val="24"/>
          <w:szCs w:val="24"/>
          <w:highlight w:val="none"/>
        </w:rPr>
        <w:t>法定代表人或被授权人（签字或盖章）：</w:t>
      </w:r>
      <w:r>
        <w:rPr>
          <w:rFonts w:hint="eastAsia" w:ascii="仿宋" w:hAnsi="仿宋" w:eastAsia="仿宋" w:cs="仿宋"/>
          <w:bCs/>
          <w:color w:val="auto"/>
          <w:sz w:val="24"/>
          <w:szCs w:val="24"/>
          <w:highlight w:val="none"/>
          <w:lang w:bidi="ar"/>
        </w:rPr>
        <w:t>_________</w:t>
      </w:r>
    </w:p>
    <w:p>
      <w:pPr>
        <w:spacing w:line="440" w:lineRule="exact"/>
        <w:jc w:val="both"/>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bidi="ar"/>
        </w:rPr>
        <w:t xml:space="preserve"> 日期：______年</w:t>
      </w:r>
      <w:r>
        <w:rPr>
          <w:rFonts w:hint="eastAsia" w:ascii="仿宋" w:hAnsi="仿宋" w:eastAsia="仿宋" w:cs="仿宋"/>
          <w:bCs/>
          <w:color w:val="auto"/>
          <w:sz w:val="24"/>
          <w:szCs w:val="24"/>
          <w:highlight w:val="none"/>
          <w:u w:val="single"/>
          <w:lang w:bidi="ar"/>
        </w:rPr>
        <w:t xml:space="preserve">    </w:t>
      </w:r>
      <w:r>
        <w:rPr>
          <w:rFonts w:hint="eastAsia" w:ascii="仿宋" w:hAnsi="仿宋" w:eastAsia="仿宋" w:cs="仿宋"/>
          <w:bCs/>
          <w:color w:val="auto"/>
          <w:sz w:val="24"/>
          <w:szCs w:val="24"/>
          <w:highlight w:val="none"/>
          <w:lang w:bidi="ar"/>
        </w:rPr>
        <w:t>月</w:t>
      </w:r>
      <w:r>
        <w:rPr>
          <w:rFonts w:hint="eastAsia" w:ascii="仿宋" w:hAnsi="仿宋" w:eastAsia="仿宋" w:cs="仿宋"/>
          <w:bCs/>
          <w:color w:val="auto"/>
          <w:sz w:val="24"/>
          <w:szCs w:val="24"/>
          <w:highlight w:val="none"/>
          <w:u w:val="single"/>
          <w:lang w:bidi="ar"/>
        </w:rPr>
        <w:t xml:space="preserve">    </w:t>
      </w:r>
      <w:r>
        <w:rPr>
          <w:rFonts w:hint="eastAsia" w:ascii="仿宋" w:hAnsi="仿宋" w:eastAsia="仿宋" w:cs="仿宋"/>
          <w:bCs/>
          <w:color w:val="auto"/>
          <w:sz w:val="24"/>
          <w:szCs w:val="24"/>
          <w:highlight w:val="none"/>
          <w:lang w:bidi="ar"/>
        </w:rPr>
        <w:t>日</w:t>
      </w:r>
    </w:p>
    <w:p>
      <w:pPr>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pPr>
        <w:pStyle w:val="16"/>
        <w:widowControl w:val="0"/>
        <w:spacing w:line="400" w:lineRule="exact"/>
        <w:jc w:val="left"/>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附件</w:t>
      </w:r>
      <w:r>
        <w:rPr>
          <w:rFonts w:hint="eastAsia" w:ascii="仿宋" w:hAnsi="仿宋" w:eastAsia="仿宋" w:cs="仿宋"/>
          <w:color w:val="auto"/>
          <w:sz w:val="32"/>
          <w:szCs w:val="32"/>
          <w:highlight w:val="none"/>
          <w:lang w:val="en-US" w:eastAsia="zh-CN"/>
        </w:rPr>
        <w:t>6</w:t>
      </w:r>
    </w:p>
    <w:p>
      <w:pPr>
        <w:pStyle w:val="8"/>
        <w:spacing w:line="440" w:lineRule="exact"/>
        <w:ind w:firstLine="0"/>
        <w:jc w:val="center"/>
        <w:outlineLvl w:val="0"/>
        <w:rPr>
          <w:rFonts w:cs="仿宋" w:asciiTheme="minorEastAsia" w:hAnsiTheme="minorEastAsia" w:eastAsiaTheme="minorEastAsia"/>
          <w:b/>
          <w:bCs/>
          <w:color w:val="000000"/>
          <w:sz w:val="40"/>
          <w:szCs w:val="40"/>
        </w:rPr>
      </w:pPr>
      <w:r>
        <w:rPr>
          <w:rFonts w:hint="eastAsia" w:cs="仿宋" w:asciiTheme="minorEastAsia" w:hAnsiTheme="minorEastAsia" w:eastAsiaTheme="minorEastAsia"/>
          <w:b/>
          <w:bCs/>
          <w:color w:val="000000"/>
          <w:sz w:val="40"/>
          <w:szCs w:val="40"/>
        </w:rPr>
        <w:t>投标函</w:t>
      </w:r>
    </w:p>
    <w:p>
      <w:pPr>
        <w:pStyle w:val="8"/>
        <w:spacing w:line="440" w:lineRule="exact"/>
        <w:ind w:firstLine="0"/>
        <w:rPr>
          <w:rFonts w:cs="仿宋" w:asciiTheme="minorEastAsia" w:hAnsiTheme="minorEastAsia" w:eastAsiaTheme="minorEastAsia"/>
          <w:color w:val="000000"/>
          <w:sz w:val="28"/>
          <w:szCs w:val="28"/>
          <w:u w:val="single"/>
        </w:rPr>
      </w:pPr>
    </w:p>
    <w:p>
      <w:pPr>
        <w:keepNext w:val="0"/>
        <w:keepLines w:val="0"/>
        <w:pageBreakBefore w:val="0"/>
        <w:widowControl w:val="0"/>
        <w:kinsoku/>
        <w:wordWrap/>
        <w:overflowPunct/>
        <w:topLinePunct w:val="0"/>
        <w:autoSpaceDE/>
        <w:autoSpaceDN/>
        <w:bidi w:val="0"/>
        <w:adjustRightInd/>
        <w:snapToGrid/>
        <w:spacing w:beforeAutospacing="0" w:afterAutospacing="0" w:line="500" w:lineRule="exact"/>
        <w:textAlignment w:val="auto"/>
        <w:rPr>
          <w:rFonts w:cs="仿宋" w:asciiTheme="minorEastAsia" w:hAnsiTheme="minorEastAsia" w:eastAsiaTheme="minorEastAsia"/>
          <w:kern w:val="2"/>
          <w:sz w:val="28"/>
          <w:szCs w:val="28"/>
          <w:u w:val="single"/>
        </w:rPr>
      </w:pPr>
      <w:r>
        <w:rPr>
          <w:rFonts w:hint="eastAsia" w:ascii="仿宋" w:hAnsi="仿宋" w:eastAsia="仿宋" w:cs="仿宋"/>
          <w:color w:val="auto"/>
          <w:sz w:val="28"/>
          <w:szCs w:val="28"/>
          <w:highlight w:val="none"/>
          <w:lang w:val="en-US" w:eastAsia="zh-CN"/>
        </w:rPr>
        <w:t>启东市城市水处理有限公司</w:t>
      </w:r>
      <w:r>
        <w:rPr>
          <w:rFonts w:hint="eastAsia" w:ascii="仿宋" w:hAnsi="仿宋" w:eastAsia="仿宋" w:cs="仿宋"/>
          <w:color w:val="auto"/>
          <w:sz w:val="28"/>
          <w:szCs w:val="28"/>
          <w:highlight w:val="none"/>
        </w:rPr>
        <w:t>：</w:t>
      </w:r>
    </w:p>
    <w:p>
      <w:pPr>
        <w:pStyle w:val="8"/>
        <w:spacing w:line="440" w:lineRule="exact"/>
        <w:rPr>
          <w:rFonts w:hint="eastAsia" w:ascii="仿宋" w:hAnsi="仿宋" w:eastAsia="仿宋" w:cs="仿宋"/>
          <w:bCs/>
          <w:color w:val="auto"/>
          <w:kern w:val="2"/>
          <w:sz w:val="24"/>
          <w:szCs w:val="24"/>
          <w:highlight w:val="none"/>
          <w:lang w:val="en-US" w:eastAsia="zh-CN" w:bidi="ar"/>
        </w:rPr>
      </w:pPr>
      <w:r>
        <w:rPr>
          <w:rFonts w:hint="eastAsia" w:ascii="仿宋" w:hAnsi="仿宋" w:eastAsia="仿宋" w:cs="仿宋"/>
          <w:bCs/>
          <w:color w:val="auto"/>
          <w:kern w:val="2"/>
          <w:sz w:val="24"/>
          <w:szCs w:val="24"/>
          <w:highlight w:val="none"/>
          <w:lang w:val="en-US" w:eastAsia="zh-CN" w:bidi="ar"/>
        </w:rPr>
        <w:t xml:space="preserve"> 贵单位关于</w:t>
      </w:r>
      <w:r>
        <w:rPr>
          <w:rFonts w:hint="eastAsia" w:cs="仿宋" w:asciiTheme="minorEastAsia" w:hAnsiTheme="minorEastAsia" w:eastAsiaTheme="minorEastAsia"/>
          <w:kern w:val="2"/>
          <w:sz w:val="28"/>
          <w:szCs w:val="28"/>
          <w:u w:val="single"/>
        </w:rPr>
        <w:t xml:space="preserve">  </w:t>
      </w:r>
      <w:r>
        <w:rPr>
          <w:rFonts w:hint="eastAsia" w:ascii="仿宋" w:hAnsi="仿宋" w:eastAsia="仿宋" w:cs="仿宋"/>
          <w:b/>
          <w:bCs/>
          <w:color w:val="auto"/>
          <w:sz w:val="24"/>
          <w:szCs w:val="24"/>
          <w:highlight w:val="none"/>
          <w:u w:val="single"/>
          <w:lang w:val="en-US" w:eastAsia="zh-CN" w:bidi="ar"/>
        </w:rPr>
        <w:t>启东市城市水处理有限公司2024年度办公用品采购项目</w:t>
      </w:r>
      <w:r>
        <w:rPr>
          <w:rFonts w:hint="eastAsia" w:cs="仿宋" w:asciiTheme="minorEastAsia" w:hAnsiTheme="minorEastAsia" w:eastAsiaTheme="minorEastAsia"/>
          <w:kern w:val="2"/>
          <w:sz w:val="28"/>
          <w:szCs w:val="28"/>
        </w:rPr>
        <w:t>的</w:t>
      </w:r>
      <w:r>
        <w:rPr>
          <w:rFonts w:hint="eastAsia" w:ascii="仿宋" w:hAnsi="仿宋" w:eastAsia="仿宋" w:cs="仿宋"/>
          <w:bCs/>
          <w:color w:val="auto"/>
          <w:kern w:val="2"/>
          <w:sz w:val="24"/>
          <w:szCs w:val="24"/>
          <w:highlight w:val="none"/>
          <w:lang w:val="en-US" w:eastAsia="zh-CN" w:bidi="ar"/>
        </w:rPr>
        <w:t>《询价公告》及相关附件我单位已收悉，并对招标项目的现状及具体招标要求已充分了解并接受。</w:t>
      </w:r>
    </w:p>
    <w:p>
      <w:pPr>
        <w:pStyle w:val="8"/>
        <w:spacing w:line="440" w:lineRule="exact"/>
        <w:rPr>
          <w:rFonts w:hint="eastAsia" w:ascii="仿宋" w:hAnsi="仿宋" w:eastAsia="仿宋" w:cs="仿宋"/>
          <w:b/>
          <w:bCs w:val="0"/>
          <w:color w:val="auto"/>
          <w:kern w:val="2"/>
          <w:sz w:val="24"/>
          <w:szCs w:val="24"/>
          <w:highlight w:val="none"/>
          <w:lang w:val="en-US" w:eastAsia="zh-CN" w:bidi="ar"/>
        </w:rPr>
      </w:pPr>
      <w:r>
        <w:rPr>
          <w:rFonts w:hint="eastAsia" w:ascii="仿宋" w:hAnsi="仿宋" w:eastAsia="仿宋" w:cs="仿宋"/>
          <w:bCs/>
          <w:color w:val="auto"/>
          <w:kern w:val="2"/>
          <w:sz w:val="24"/>
          <w:szCs w:val="24"/>
          <w:highlight w:val="none"/>
          <w:lang w:val="en-US" w:eastAsia="zh-CN" w:bidi="ar"/>
        </w:rPr>
        <w:t xml:space="preserve"> 我单位经过对项目现场现状的考察、充分市场调研后，特报价（含税）</w:t>
      </w:r>
      <w:r>
        <w:rPr>
          <w:rFonts w:hint="eastAsia" w:ascii="仿宋" w:hAnsi="仿宋" w:eastAsia="仿宋" w:cs="仿宋"/>
          <w:b/>
          <w:bCs w:val="0"/>
          <w:color w:val="auto"/>
          <w:kern w:val="2"/>
          <w:sz w:val="24"/>
          <w:szCs w:val="24"/>
          <w:highlight w:val="none"/>
          <w:lang w:val="en-US" w:eastAsia="zh-CN" w:bidi="ar"/>
        </w:rPr>
        <w:t>人民币</w:t>
      </w:r>
      <w:r>
        <w:rPr>
          <w:rFonts w:hint="eastAsia" w:ascii="仿宋" w:hAnsi="仿宋" w:eastAsia="仿宋" w:cs="仿宋"/>
          <w:b/>
          <w:bCs w:val="0"/>
          <w:color w:val="auto"/>
          <w:kern w:val="2"/>
          <w:sz w:val="24"/>
          <w:szCs w:val="24"/>
          <w:highlight w:val="none"/>
          <w:u w:val="single"/>
          <w:lang w:val="en-US" w:eastAsia="zh-CN" w:bidi="ar"/>
        </w:rPr>
        <w:t xml:space="preserve">        </w:t>
      </w:r>
      <w:r>
        <w:rPr>
          <w:rFonts w:hint="eastAsia" w:ascii="仿宋" w:hAnsi="仿宋" w:eastAsia="仿宋" w:cs="仿宋"/>
          <w:b/>
          <w:bCs w:val="0"/>
          <w:color w:val="auto"/>
          <w:kern w:val="2"/>
          <w:sz w:val="24"/>
          <w:szCs w:val="24"/>
          <w:highlight w:val="none"/>
          <w:lang w:val="en-US" w:eastAsia="zh-CN" w:bidi="ar"/>
        </w:rPr>
        <w:t>元整（大写人民币</w:t>
      </w:r>
      <w:r>
        <w:rPr>
          <w:rFonts w:hint="eastAsia" w:ascii="仿宋" w:hAnsi="仿宋" w:eastAsia="仿宋" w:cs="仿宋"/>
          <w:b/>
          <w:bCs w:val="0"/>
          <w:color w:val="auto"/>
          <w:kern w:val="2"/>
          <w:sz w:val="24"/>
          <w:szCs w:val="24"/>
          <w:highlight w:val="none"/>
          <w:u w:val="single"/>
          <w:lang w:val="en-US" w:eastAsia="zh-CN" w:bidi="ar"/>
        </w:rPr>
        <w:t xml:space="preserve">         </w:t>
      </w:r>
      <w:r>
        <w:rPr>
          <w:rFonts w:hint="eastAsia" w:ascii="仿宋" w:hAnsi="仿宋" w:eastAsia="仿宋" w:cs="仿宋"/>
          <w:b/>
          <w:bCs w:val="0"/>
          <w:color w:val="auto"/>
          <w:kern w:val="2"/>
          <w:sz w:val="24"/>
          <w:szCs w:val="24"/>
          <w:highlight w:val="none"/>
          <w:lang w:val="en-US" w:eastAsia="zh-CN" w:bidi="ar"/>
        </w:rPr>
        <w:t>元整），清单明细详见报价表。</w:t>
      </w:r>
    </w:p>
    <w:p>
      <w:pPr>
        <w:pStyle w:val="8"/>
        <w:spacing w:line="440" w:lineRule="exact"/>
        <w:rPr>
          <w:rFonts w:hint="eastAsia" w:ascii="仿宋" w:hAnsi="仿宋" w:eastAsia="仿宋" w:cs="仿宋"/>
          <w:b/>
          <w:bCs w:val="0"/>
          <w:color w:val="auto"/>
          <w:kern w:val="2"/>
          <w:sz w:val="24"/>
          <w:szCs w:val="24"/>
          <w:highlight w:val="none"/>
          <w:lang w:val="en-US" w:eastAsia="zh-CN" w:bidi="ar"/>
        </w:rPr>
      </w:pPr>
      <w:r>
        <w:rPr>
          <w:rFonts w:hint="eastAsia" w:ascii="仿宋" w:hAnsi="仿宋" w:eastAsia="仿宋" w:cs="仿宋"/>
          <w:b/>
          <w:bCs w:val="0"/>
          <w:color w:val="auto"/>
          <w:kern w:val="2"/>
          <w:sz w:val="24"/>
          <w:szCs w:val="24"/>
          <w:highlight w:val="none"/>
          <w:lang w:val="en-US" w:eastAsia="zh-CN" w:bidi="ar"/>
        </w:rPr>
        <w:t xml:space="preserve"> 我单位承诺：将严格遵照《中华人民共和国招标投标法》、《中华人民共和国政府采购法》等有关法律法规及《询价公告》要求参与贵单位投标活动，若中标后将积极、善意履约合同，并接受城投公司供应商考核办法的约束，《询价公告》和《投标函》及相关文件将构成约束双方合同的一部分。</w:t>
      </w:r>
    </w:p>
    <w:p>
      <w:pPr>
        <w:pStyle w:val="8"/>
        <w:spacing w:line="440" w:lineRule="exact"/>
        <w:rPr>
          <w:rFonts w:hint="eastAsia" w:cs="仿宋" w:asciiTheme="minorEastAsia" w:hAnsiTheme="minorEastAsia" w:eastAsiaTheme="minorEastAsia"/>
          <w:b/>
          <w:kern w:val="2"/>
          <w:sz w:val="28"/>
          <w:szCs w:val="28"/>
        </w:rPr>
      </w:pPr>
    </w:p>
    <w:p>
      <w:pPr>
        <w:pStyle w:val="8"/>
        <w:spacing w:line="440" w:lineRule="exact"/>
        <w:rPr>
          <w:rFonts w:hint="eastAsia" w:cs="仿宋" w:asciiTheme="minorEastAsia" w:hAnsiTheme="minorEastAsia" w:eastAsiaTheme="minorEastAsia"/>
          <w:b/>
          <w:kern w:val="2"/>
          <w:sz w:val="28"/>
          <w:szCs w:val="28"/>
        </w:rPr>
      </w:pPr>
    </w:p>
    <w:p>
      <w:pPr>
        <w:pStyle w:val="8"/>
        <w:spacing w:line="440" w:lineRule="exact"/>
        <w:rPr>
          <w:rFonts w:hint="eastAsia" w:cs="仿宋" w:asciiTheme="minorEastAsia" w:hAnsiTheme="minorEastAsia" w:eastAsiaTheme="minorEastAsia"/>
          <w:b/>
          <w:kern w:val="2"/>
          <w:sz w:val="28"/>
          <w:szCs w:val="28"/>
        </w:rPr>
      </w:pPr>
    </w:p>
    <w:p>
      <w:pPr>
        <w:pStyle w:val="8"/>
        <w:spacing w:line="440" w:lineRule="exact"/>
        <w:rPr>
          <w:rFonts w:hint="eastAsia" w:cs="仿宋" w:asciiTheme="minorEastAsia" w:hAnsiTheme="minorEastAsia" w:eastAsiaTheme="minorEastAsia"/>
          <w:b/>
          <w:kern w:val="2"/>
          <w:sz w:val="28"/>
          <w:szCs w:val="28"/>
        </w:rPr>
      </w:pPr>
    </w:p>
    <w:p>
      <w:pPr>
        <w:spacing w:line="480" w:lineRule="auto"/>
        <w:jc w:val="both"/>
        <w:rPr>
          <w:rFonts w:hint="eastAsia" w:ascii="仿宋" w:hAnsi="仿宋" w:eastAsia="仿宋" w:cs="仿宋"/>
          <w:bCs/>
          <w:color w:val="auto"/>
          <w:kern w:val="2"/>
          <w:sz w:val="24"/>
          <w:szCs w:val="24"/>
          <w:highlight w:val="none"/>
          <w:lang w:val="en-US" w:eastAsia="zh-CN" w:bidi="ar"/>
        </w:rPr>
      </w:pPr>
      <w:r>
        <w:rPr>
          <w:rFonts w:hint="eastAsia" w:ascii="仿宋" w:hAnsi="仿宋" w:eastAsia="仿宋" w:cs="仿宋"/>
          <w:bCs/>
          <w:color w:val="auto"/>
          <w:kern w:val="2"/>
          <w:sz w:val="24"/>
          <w:szCs w:val="24"/>
          <w:highlight w:val="none"/>
          <w:lang w:val="en-US" w:eastAsia="zh-CN" w:bidi="ar"/>
        </w:rPr>
        <w:t>供应商（盖公章）：</w:t>
      </w:r>
    </w:p>
    <w:p>
      <w:pPr>
        <w:spacing w:line="480" w:lineRule="auto"/>
        <w:jc w:val="left"/>
        <w:rPr>
          <w:rFonts w:hint="eastAsia" w:ascii="仿宋" w:hAnsi="仿宋" w:eastAsia="仿宋" w:cs="仿宋"/>
          <w:bCs/>
          <w:color w:val="auto"/>
          <w:kern w:val="2"/>
          <w:sz w:val="24"/>
          <w:szCs w:val="24"/>
          <w:highlight w:val="none"/>
          <w:u w:val="single"/>
          <w:lang w:val="en-US" w:eastAsia="zh-CN" w:bidi="ar"/>
        </w:rPr>
      </w:pPr>
      <w:r>
        <w:rPr>
          <w:rFonts w:hint="eastAsia" w:ascii="仿宋" w:hAnsi="仿宋" w:eastAsia="仿宋" w:cs="仿宋"/>
          <w:bCs/>
          <w:color w:val="auto"/>
          <w:kern w:val="2"/>
          <w:sz w:val="24"/>
          <w:szCs w:val="24"/>
          <w:highlight w:val="none"/>
          <w:lang w:val="en-US" w:eastAsia="zh-CN" w:bidi="ar"/>
        </w:rPr>
        <w:t>法定代表人或被授权人（签字或盖章）：</w:t>
      </w:r>
      <w:r>
        <w:rPr>
          <w:rFonts w:hint="eastAsia" w:ascii="仿宋" w:hAnsi="仿宋" w:eastAsia="仿宋" w:cs="仿宋"/>
          <w:bCs/>
          <w:color w:val="auto"/>
          <w:kern w:val="2"/>
          <w:sz w:val="24"/>
          <w:szCs w:val="24"/>
          <w:highlight w:val="none"/>
          <w:u w:val="single"/>
          <w:lang w:val="en-US" w:eastAsia="zh-CN" w:bidi="ar"/>
        </w:rPr>
        <w:t>_________</w:t>
      </w:r>
    </w:p>
    <w:p>
      <w:pPr>
        <w:spacing w:line="480" w:lineRule="auto"/>
        <w:jc w:val="both"/>
        <w:rPr>
          <w:rFonts w:hint="eastAsia" w:ascii="仿宋" w:hAnsi="仿宋" w:eastAsia="仿宋" w:cs="仿宋"/>
          <w:bCs/>
          <w:color w:val="auto"/>
          <w:kern w:val="2"/>
          <w:sz w:val="24"/>
          <w:szCs w:val="24"/>
          <w:highlight w:val="none"/>
          <w:lang w:val="en-US" w:eastAsia="zh-CN" w:bidi="ar"/>
        </w:rPr>
      </w:pPr>
      <w:r>
        <w:rPr>
          <w:rFonts w:hint="eastAsia" w:ascii="仿宋" w:hAnsi="仿宋" w:eastAsia="仿宋" w:cs="仿宋"/>
          <w:bCs/>
          <w:color w:val="auto"/>
          <w:kern w:val="2"/>
          <w:sz w:val="24"/>
          <w:szCs w:val="24"/>
          <w:highlight w:val="none"/>
          <w:lang w:val="en-US" w:eastAsia="zh-CN" w:bidi="ar"/>
        </w:rPr>
        <w:t>日期：</w:t>
      </w:r>
      <w:r>
        <w:rPr>
          <w:rFonts w:hint="eastAsia" w:ascii="仿宋" w:hAnsi="仿宋" w:eastAsia="仿宋" w:cs="仿宋"/>
          <w:bCs/>
          <w:color w:val="auto"/>
          <w:kern w:val="2"/>
          <w:sz w:val="24"/>
          <w:szCs w:val="24"/>
          <w:highlight w:val="none"/>
          <w:u w:val="single"/>
          <w:lang w:val="en-US" w:eastAsia="zh-CN" w:bidi="ar"/>
        </w:rPr>
        <w:t>______</w:t>
      </w:r>
      <w:r>
        <w:rPr>
          <w:rFonts w:hint="eastAsia" w:ascii="仿宋" w:hAnsi="仿宋" w:eastAsia="仿宋" w:cs="仿宋"/>
          <w:bCs/>
          <w:color w:val="auto"/>
          <w:kern w:val="2"/>
          <w:sz w:val="24"/>
          <w:szCs w:val="24"/>
          <w:highlight w:val="none"/>
          <w:lang w:val="en-US" w:eastAsia="zh-CN" w:bidi="ar"/>
        </w:rPr>
        <w:t>年</w:t>
      </w:r>
      <w:r>
        <w:rPr>
          <w:rFonts w:hint="eastAsia" w:ascii="仿宋" w:hAnsi="仿宋" w:eastAsia="仿宋" w:cs="仿宋"/>
          <w:bCs/>
          <w:color w:val="auto"/>
          <w:kern w:val="2"/>
          <w:sz w:val="24"/>
          <w:szCs w:val="24"/>
          <w:highlight w:val="none"/>
          <w:u w:val="single"/>
          <w:lang w:val="en-US" w:eastAsia="zh-CN" w:bidi="ar"/>
        </w:rPr>
        <w:t xml:space="preserve">    </w:t>
      </w:r>
      <w:r>
        <w:rPr>
          <w:rFonts w:hint="eastAsia" w:ascii="仿宋" w:hAnsi="仿宋" w:eastAsia="仿宋" w:cs="仿宋"/>
          <w:bCs/>
          <w:color w:val="auto"/>
          <w:kern w:val="2"/>
          <w:sz w:val="24"/>
          <w:szCs w:val="24"/>
          <w:highlight w:val="none"/>
          <w:lang w:val="en-US" w:eastAsia="zh-CN" w:bidi="ar"/>
        </w:rPr>
        <w:t>月</w:t>
      </w:r>
      <w:r>
        <w:rPr>
          <w:rFonts w:hint="eastAsia" w:ascii="仿宋" w:hAnsi="仿宋" w:eastAsia="仿宋" w:cs="仿宋"/>
          <w:bCs/>
          <w:color w:val="auto"/>
          <w:kern w:val="2"/>
          <w:sz w:val="24"/>
          <w:szCs w:val="24"/>
          <w:highlight w:val="none"/>
          <w:u w:val="single"/>
          <w:lang w:val="en-US" w:eastAsia="zh-CN" w:bidi="ar"/>
        </w:rPr>
        <w:t xml:space="preserve">    </w:t>
      </w:r>
      <w:r>
        <w:rPr>
          <w:rFonts w:hint="eastAsia" w:ascii="仿宋" w:hAnsi="仿宋" w:eastAsia="仿宋" w:cs="仿宋"/>
          <w:bCs/>
          <w:color w:val="auto"/>
          <w:kern w:val="2"/>
          <w:sz w:val="24"/>
          <w:szCs w:val="24"/>
          <w:highlight w:val="none"/>
          <w:lang w:val="en-US" w:eastAsia="zh-CN" w:bidi="ar"/>
        </w:rPr>
        <w:t>日</w:t>
      </w:r>
    </w:p>
    <w:p>
      <w:pPr>
        <w:spacing w:line="480" w:lineRule="auto"/>
        <w:jc w:val="both"/>
        <w:rPr>
          <w:rFonts w:hint="eastAsia" w:ascii="仿宋" w:hAnsi="仿宋" w:eastAsia="仿宋" w:cs="仿宋"/>
          <w:bCs/>
          <w:color w:val="auto"/>
          <w:kern w:val="2"/>
          <w:sz w:val="24"/>
          <w:szCs w:val="24"/>
          <w:highlight w:val="none"/>
          <w:lang w:val="en-US" w:eastAsia="zh-CN" w:bidi="ar"/>
        </w:rPr>
        <w:sectPr>
          <w:footerReference r:id="rId3" w:type="default"/>
          <w:footerReference r:id="rId4" w:type="even"/>
          <w:pgSz w:w="11906" w:h="16838"/>
          <w:pgMar w:top="1440" w:right="1800" w:bottom="1440" w:left="1800" w:header="851" w:footer="992" w:gutter="0"/>
          <w:pgNumType w:fmt="decimal"/>
          <w:cols w:space="720" w:num="1"/>
          <w:docGrid w:linePitch="360" w:charSpace="0"/>
        </w:sectPr>
      </w:pPr>
    </w:p>
    <w:p>
      <w:pPr>
        <w:spacing w:line="312" w:lineRule="auto"/>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rPr>
        <w:t>附件</w:t>
      </w:r>
      <w:r>
        <w:rPr>
          <w:rFonts w:hint="eastAsia" w:ascii="仿宋" w:hAnsi="仿宋" w:eastAsia="仿宋" w:cs="仿宋"/>
          <w:color w:val="auto"/>
          <w:sz w:val="32"/>
          <w:szCs w:val="32"/>
          <w:highlight w:val="none"/>
          <w:lang w:val="en-US" w:eastAsia="zh-CN"/>
        </w:rPr>
        <w:t>7</w:t>
      </w:r>
    </w:p>
    <w:p>
      <w:pPr>
        <w:jc w:val="center"/>
        <w:rPr>
          <w:rFonts w:hint="eastAsia" w:ascii="仿宋" w:hAnsi="仿宋" w:eastAsia="仿宋" w:cs="仿宋"/>
          <w:b/>
          <w:bCs/>
          <w:color w:val="auto"/>
          <w:sz w:val="32"/>
          <w:szCs w:val="40"/>
          <w:highlight w:val="none"/>
        </w:rPr>
      </w:pPr>
      <w:r>
        <w:rPr>
          <w:rFonts w:hint="eastAsia" w:ascii="仿宋" w:hAnsi="仿宋" w:eastAsia="仿宋" w:cs="仿宋"/>
          <w:b/>
          <w:bCs/>
          <w:color w:val="auto"/>
          <w:sz w:val="32"/>
          <w:szCs w:val="40"/>
          <w:highlight w:val="none"/>
        </w:rPr>
        <w:t>分项报价明细表（货物类）</w:t>
      </w:r>
    </w:p>
    <w:tbl>
      <w:tblPr>
        <w:tblStyle w:val="19"/>
        <w:tblpPr w:leftFromText="180" w:rightFromText="180" w:vertAnchor="text" w:horzAnchor="page" w:tblpX="1384" w:tblpY="585"/>
        <w:tblOverlap w:val="never"/>
        <w:tblW w:w="9353"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79"/>
        <w:gridCol w:w="1507"/>
        <w:gridCol w:w="1530"/>
        <w:gridCol w:w="1056"/>
        <w:gridCol w:w="714"/>
        <w:gridCol w:w="766"/>
        <w:gridCol w:w="766"/>
        <w:gridCol w:w="1230"/>
        <w:gridCol w:w="100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8"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序号</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品名</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型号规格</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单位</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数量</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品牌</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单价</w:t>
            </w: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金额小计</w:t>
            </w: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长尾夹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长尾夹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19mm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长尾夹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长尾夹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32mm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晨光K-35按动笔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12只装</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晨光K-35按动笔芯</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中性笔0.5</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黑</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中性笔0.5</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红</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D0D0D"/>
                <w:sz w:val="21"/>
                <w:szCs w:val="21"/>
                <w:u w:val="none"/>
              </w:rPr>
            </w:pPr>
            <w:r>
              <w:rPr>
                <w:rFonts w:hint="eastAsia" w:ascii="仿宋" w:hAnsi="仿宋" w:eastAsia="仿宋" w:cs="仿宋"/>
                <w:i w:val="0"/>
                <w:iCs w:val="0"/>
                <w:color w:val="0D0D0D"/>
                <w:kern w:val="0"/>
                <w:sz w:val="21"/>
                <w:szCs w:val="21"/>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黑中性笔芯</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黑色记号笔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得力6881</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得力勾线笔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得力S801</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碳素笔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941铅笔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笔筒</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得力9174</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档案盒</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得力35mm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档案盒</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得力55mm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17</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档案盒</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得力75mm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插页档案盒 100页</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得力5007ES</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透明文件袋</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得力0387</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21</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订书机（可旋转）</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得力0414</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起钉器</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得力0231</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得力0012</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得力0013</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得力0015</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得力0027</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27</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订书钉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大号裁纸刀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得力2041</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29</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美工刀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得力2057</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美工刀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得力2058</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31</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美工刀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得力2001</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美工刀刀片</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33</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剪刀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普通办公用</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34</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剪刀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得力77790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35</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卷笔刀</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36</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抽夹杆（小）</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37</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抽夹杆（中）</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38</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抽夹杆（大）</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自粘性标签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25mm×30mm×9枚（蓝色）</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自粘性标签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25mm×30mm×9枚（红色）</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自粘性标签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23mm×49mm×6枚（红色）</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不干胶标签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A4</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43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点点胶</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44</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便利贴</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76*19mm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便利贴</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76*76mm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得力白板60*90cm</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得力50025</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块</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47</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白板笔</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红黑蓝各10支</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白板擦</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得力50167</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49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白板清洁剂</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得力7869</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50</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修正带</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得力双强力夹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得力33296</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A4板夹</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得力9227 蝴蝶夹</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书架（两片装）</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得力78650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片</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54</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风琴包</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固体胶</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得力7103</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56</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警示胶带 黄黑色</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4.8cm*33m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57</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橡皮筋</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得力3213</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58</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钢尺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59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透明胶带</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得力30011</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封箱带</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金属回形针</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得力0037 3#</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文件置物架</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得力9184</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63</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值班日记</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横向</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值班记录本</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竖向</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笔记本</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记事本（硬封面）</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A5</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67</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记事本 黑</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68</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党员学习笔记本</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69</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党徽</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70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2024年台历</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本</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1"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71</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纯净水</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箱</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计算机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卡西欧计算机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FX-350CN</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74</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卡西欧计算机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fx-95ES PLUS</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碎纸机</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得力9918</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台</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拖线板1.8米</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公牛606A</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77</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拖线板3米</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公牛B5440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78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拖线板5米</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公牛B5440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79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拖线板8米</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8插位</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插座18168-05</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81</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排拖</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90cm、110cm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钢卷尺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得力3796</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工程皮卷尺</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得力8218</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84</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一次性纸杯</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50只/包</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一次性纸杯杯托</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86</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电池</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5号</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节</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87</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电池</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7号</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节</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88</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电池</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9V</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节</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89</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电池</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23A/12伏</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节</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电蚊拍</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雷达防蚊液</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一器三瓶套装</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组</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雷达备用防蚊补充液</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93</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雷达杀虫剂</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14</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蚊香</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95</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蚊香盘子</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96</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烧水壶</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通用</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9</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97</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保温壶</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通用</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8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98</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洁云卫生纸</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24包/箱</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箱</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99</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洁云抽纸</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24包/箱</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箱</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100</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维达抽纸</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箱</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擦手纸</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清风 20包/箱</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箱</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纸巾盒</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103</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洗手液</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蓝月亮</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104</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84消毒液</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酒精</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75%</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106</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口罩</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得力19380</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盒</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107</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空气清新剂 替换装</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充电式</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108</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鸡毛掸子</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109</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烟灰缸</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4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杯刷</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1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111</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簸箕扫帚</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妙洁</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套</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112</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海绵拖把</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113</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棉线拖把</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114</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擦玻璃拖把</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平板拖把</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36cm*10cm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平板拖把</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45cm*12cm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117</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大平板拖把60</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118</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大平板拖把110</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119</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竹扫把小（扫室内）</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竹枝扫帚</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扫庭院</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121</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厨房去油剂</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122</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爆炸盐</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123</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洗洁精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1.5kg</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洗衣粉</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小袋装</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袋</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125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钢丝球</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妙洁 6只/包</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包</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保洁手套</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妙洁</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副</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kern w:val="0"/>
                <w:sz w:val="21"/>
                <w:szCs w:val="21"/>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3"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131</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毛巾</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98"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擦机布</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斤</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133</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水桶</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134</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脸盆</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3</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洁厕粉</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136</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洁厕液</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威猛</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瓶</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48</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137</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除臭球</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5粒/条</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条</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138</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马桶刷</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139</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马桶盖</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140</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马桶搋子</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6</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141</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九齿耙</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142</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粘鼠板</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143</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玻璃贴</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十字镐</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把</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145</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地毯（欢迎光临）</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120*180cm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块</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146</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地毯（欢迎光临）</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120*200cm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块</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147</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防滑镂空地垫</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13*1.3m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148</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防滑垫</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5.14*0.55m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149</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地垫</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5.7*1.6m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150</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编织袋</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0"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151</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打包纸箱</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50*35*30cm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40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152</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打包纸箱</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20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153</w:t>
            </w:r>
          </w:p>
        </w:tc>
        <w:tc>
          <w:tcPr>
            <w:tcW w:w="1507"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垃圾桶</w:t>
            </w:r>
          </w:p>
        </w:tc>
        <w:tc>
          <w:tcPr>
            <w:tcW w:w="153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17</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5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154</w:t>
            </w:r>
          </w:p>
        </w:tc>
        <w:tc>
          <w:tcPr>
            <w:tcW w:w="150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大垃圾袋</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100</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5"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155</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垃圾袋</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卷</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572</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7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sz w:val="21"/>
                <w:szCs w:val="21"/>
                <w:u w:val="none"/>
                <w:lang w:val="en-US"/>
              </w:rPr>
            </w:pPr>
            <w:r>
              <w:rPr>
                <w:rFonts w:hint="eastAsia" w:ascii="仿宋" w:hAnsi="仿宋" w:eastAsia="仿宋" w:cs="仿宋"/>
                <w:i w:val="0"/>
                <w:iCs w:val="0"/>
                <w:color w:val="000000"/>
                <w:kern w:val="0"/>
                <w:sz w:val="21"/>
                <w:szCs w:val="21"/>
                <w:u w:val="none"/>
                <w:lang w:val="en-US" w:eastAsia="zh-CN" w:bidi="ar"/>
              </w:rPr>
              <w:t>156</w:t>
            </w:r>
          </w:p>
        </w:tc>
        <w:tc>
          <w:tcPr>
            <w:tcW w:w="15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拉货搬运手推平板车</w:t>
            </w:r>
          </w:p>
        </w:tc>
        <w:tc>
          <w:tcPr>
            <w:tcW w:w="15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静音加厚60*90cm</w:t>
            </w:r>
          </w:p>
        </w:tc>
        <w:tc>
          <w:tcPr>
            <w:tcW w:w="10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个</w:t>
            </w:r>
          </w:p>
        </w:tc>
        <w:tc>
          <w:tcPr>
            <w:tcW w:w="71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仿宋" w:hAnsi="仿宋" w:eastAsia="仿宋" w:cs="仿宋"/>
                <w:i w:val="0"/>
                <w:iCs w:val="0"/>
                <w:color w:val="000000"/>
                <w:sz w:val="21"/>
                <w:szCs w:val="21"/>
                <w:u w:val="none"/>
              </w:rPr>
            </w:pPr>
            <w:r>
              <w:rPr>
                <w:rFonts w:hint="eastAsia" w:ascii="仿宋" w:hAnsi="仿宋" w:eastAsia="仿宋" w:cs="仿宋"/>
                <w:i w:val="0"/>
                <w:iCs w:val="0"/>
                <w:color w:val="000000"/>
                <w:kern w:val="0"/>
                <w:sz w:val="21"/>
                <w:szCs w:val="21"/>
                <w:u w:val="none"/>
                <w:lang w:val="en-US" w:eastAsia="zh-CN" w:bidi="ar"/>
              </w:rPr>
              <w:t>1</w:t>
            </w: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76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23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c>
          <w:tcPr>
            <w:tcW w:w="10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hint="eastAsia" w:ascii="仿宋" w:hAnsi="仿宋" w:eastAsia="仿宋" w:cs="仿宋"/>
                <w:i w:val="0"/>
                <w:iCs w:val="0"/>
                <w:color w:val="000000"/>
                <w:sz w:val="21"/>
                <w:szCs w:val="21"/>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6" w:hRule="atLeast"/>
        </w:trPr>
        <w:tc>
          <w:tcPr>
            <w:tcW w:w="2286"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仿宋" w:hAnsi="仿宋" w:eastAsia="仿宋" w:cs="仿宋"/>
                <w:i w:val="0"/>
                <w:iCs w:val="0"/>
                <w:color w:val="000000"/>
                <w:kern w:val="0"/>
                <w:sz w:val="21"/>
                <w:szCs w:val="21"/>
                <w:u w:val="none"/>
                <w:lang w:val="en-US" w:eastAsia="zh-CN" w:bidi="ar"/>
              </w:rPr>
            </w:pPr>
            <w:r>
              <w:rPr>
                <w:rFonts w:hint="eastAsia" w:ascii="仿宋" w:hAnsi="仿宋" w:eastAsia="仿宋" w:cs="仿宋"/>
                <w:i w:val="0"/>
                <w:iCs w:val="0"/>
                <w:color w:val="000000"/>
                <w:kern w:val="0"/>
                <w:sz w:val="21"/>
                <w:szCs w:val="21"/>
                <w:u w:val="none"/>
                <w:lang w:val="en-US" w:eastAsia="zh-CN" w:bidi="ar"/>
              </w:rPr>
              <w:t>金额总计</w:t>
            </w:r>
          </w:p>
        </w:tc>
        <w:tc>
          <w:tcPr>
            <w:tcW w:w="7067"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2251"/>
              </w:tabs>
              <w:jc w:val="both"/>
              <w:rPr>
                <w:rFonts w:hint="default" w:ascii="仿宋" w:hAnsi="仿宋" w:eastAsia="仿宋" w:cs="仿宋"/>
                <w:i w:val="0"/>
                <w:iCs w:val="0"/>
                <w:color w:val="000000"/>
                <w:sz w:val="21"/>
                <w:szCs w:val="21"/>
                <w:u w:val="none"/>
                <w:lang w:val="en-US" w:eastAsia="zh-CN"/>
              </w:rPr>
            </w:pPr>
            <w:r>
              <w:rPr>
                <w:rFonts w:hint="eastAsia" w:ascii="仿宋" w:hAnsi="仿宋" w:eastAsia="仿宋" w:cs="仿宋"/>
                <w:i w:val="0"/>
                <w:iCs w:val="0"/>
                <w:color w:val="000000"/>
                <w:sz w:val="21"/>
                <w:szCs w:val="21"/>
                <w:u w:val="none"/>
                <w:lang w:val="en-US" w:eastAsia="zh-CN"/>
              </w:rPr>
              <w:t>大写：                                小写：</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01" w:hRule="atLeast"/>
        </w:trPr>
        <w:tc>
          <w:tcPr>
            <w:tcW w:w="9353" w:type="dxa"/>
            <w:gridSpan w:val="9"/>
            <w:tcBorders>
              <w:top w:val="single" w:color="000000" w:sz="4" w:space="0"/>
              <w:left w:val="single" w:color="000000" w:sz="4" w:space="0"/>
              <w:bottom w:val="single" w:color="000000" w:sz="4" w:space="0"/>
              <w:right w:val="single" w:color="000000" w:sz="4" w:space="0"/>
            </w:tcBorders>
            <w:shd w:val="clear" w:color="auto" w:fill="auto"/>
            <w:noWrap/>
            <w:vAlign w:val="center"/>
          </w:tcPr>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1.上述采购要求为最低要求，不得负偏离，否则视为无效报价。</w:t>
            </w:r>
          </w:p>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 xml:space="preserve">2.上述表内所列物品为意向采购内容，在实际采购中，上表已列物品按上表的投标单价及实际采购数量结算；如有上表未列物品，则按不超过“京东”或“淘宝”网上单价及实际采购数量结算。 </w:t>
            </w:r>
          </w:p>
          <w:p>
            <w:pPr>
              <w:numPr>
                <w:ilvl w:val="0"/>
                <w:numId w:val="0"/>
              </w:numPr>
              <w:tabs>
                <w:tab w:val="left" w:pos="767"/>
              </w:tabs>
              <w:jc w:val="left"/>
              <w:rPr>
                <w:rFonts w:hint="default"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3.采购标准要求以采购要求、相关国家标准为准，在标准和采购要求不一致时按要求高的标准执行。</w:t>
            </w:r>
          </w:p>
          <w:p>
            <w:pPr>
              <w:numPr>
                <w:ilvl w:val="0"/>
                <w:numId w:val="0"/>
              </w:numPr>
              <w:tabs>
                <w:tab w:val="left" w:pos="767"/>
              </w:tabs>
              <w:jc w:val="left"/>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 xml:space="preserve">4.所有货物都必须是全新正品，所有货物及包装、标签、标识符合国家相关规定要求。 </w:t>
            </w:r>
          </w:p>
          <w:p>
            <w:pPr>
              <w:tabs>
                <w:tab w:val="left" w:pos="2251"/>
              </w:tabs>
              <w:jc w:val="both"/>
              <w:rPr>
                <w:rFonts w:hint="eastAsia" w:ascii="仿宋" w:hAnsi="仿宋" w:eastAsia="仿宋" w:cs="仿宋"/>
                <w:i w:val="0"/>
                <w:iCs w:val="0"/>
                <w:color w:val="000000"/>
                <w:sz w:val="21"/>
                <w:szCs w:val="21"/>
                <w:u w:val="none"/>
                <w:lang w:val="en-US" w:eastAsia="zh-CN"/>
              </w:rPr>
            </w:pPr>
            <w:r>
              <w:rPr>
                <w:rFonts w:hint="eastAsia" w:ascii="宋体" w:hAnsi="宋体" w:eastAsia="宋体" w:cs="宋体"/>
                <w:i w:val="0"/>
                <w:iCs w:val="0"/>
                <w:color w:val="auto"/>
                <w:kern w:val="0"/>
                <w:sz w:val="22"/>
                <w:szCs w:val="22"/>
                <w:highlight w:val="none"/>
                <w:u w:val="none"/>
                <w:lang w:val="en-US" w:eastAsia="zh-CN" w:bidi="ar"/>
              </w:rPr>
              <w:t>5.本次采购为预估数量，具体数量以采购方实际采购的数量为准。投标报价为固定价格，各投标单位应充分考虑各类市场风险和政策性调整确定风险系数计入报价，合同期内不作调整。</w:t>
            </w:r>
          </w:p>
        </w:tc>
      </w:tr>
    </w:tbl>
    <w:p>
      <w:pPr>
        <w:snapToGrid w:val="0"/>
        <w:spacing w:line="360" w:lineRule="auto"/>
        <w:rPr>
          <w:rFonts w:hint="eastAsia" w:ascii="仿宋" w:hAnsi="仿宋" w:eastAsia="仿宋" w:cs="仿宋"/>
          <w:color w:val="auto"/>
          <w:sz w:val="24"/>
          <w:szCs w:val="24"/>
        </w:rPr>
      </w:pPr>
    </w:p>
    <w:p>
      <w:pPr>
        <w:snapToGrid w:val="0"/>
        <w:spacing w:line="360" w:lineRule="auto"/>
        <w:rPr>
          <w:rFonts w:hint="eastAsia" w:ascii="仿宋" w:hAnsi="仿宋" w:eastAsia="仿宋" w:cs="仿宋"/>
          <w:color w:val="auto"/>
          <w:sz w:val="24"/>
          <w:szCs w:val="24"/>
        </w:rPr>
      </w:pPr>
    </w:p>
    <w:p>
      <w:pPr>
        <w:snapToGrid w:val="0"/>
        <w:spacing w:line="360" w:lineRule="auto"/>
        <w:rPr>
          <w:rFonts w:ascii="仿宋" w:hAnsi="仿宋" w:eastAsia="仿宋" w:cs="仿宋"/>
          <w:color w:val="auto"/>
          <w:sz w:val="24"/>
          <w:szCs w:val="24"/>
          <w:u w:val="single"/>
        </w:rPr>
      </w:pPr>
      <w:r>
        <w:rPr>
          <w:rFonts w:hint="eastAsia" w:ascii="仿宋" w:hAnsi="仿宋" w:eastAsia="仿宋" w:cs="仿宋"/>
          <w:color w:val="auto"/>
          <w:sz w:val="24"/>
          <w:szCs w:val="24"/>
        </w:rPr>
        <w:t>注：</w:t>
      </w:r>
      <w:r>
        <w:rPr>
          <w:rFonts w:hint="eastAsia" w:ascii="仿宋" w:hAnsi="仿宋" w:eastAsia="仿宋" w:cs="仿宋"/>
          <w:color w:val="auto"/>
          <w:sz w:val="24"/>
          <w:szCs w:val="24"/>
          <w:u w:val="single"/>
        </w:rPr>
        <w:t>本报价表须机打并加盖报价单位公章，手填无效。</w:t>
      </w:r>
    </w:p>
    <w:p>
      <w:pPr>
        <w:adjustRightInd w:val="0"/>
        <w:snapToGrid w:val="0"/>
        <w:spacing w:line="360" w:lineRule="auto"/>
        <w:jc w:val="left"/>
        <w:rPr>
          <w:rFonts w:hint="eastAsia" w:ascii="仿宋" w:hAnsi="仿宋" w:eastAsia="仿宋" w:cs="仿宋"/>
          <w:color w:val="auto"/>
          <w:sz w:val="24"/>
          <w:szCs w:val="24"/>
          <w:highlight w:val="none"/>
        </w:rPr>
      </w:pPr>
    </w:p>
    <w:p>
      <w:pPr>
        <w:adjustRightInd w:val="0"/>
        <w:snapToGrid w:val="0"/>
        <w:spacing w:line="360" w:lineRule="auto"/>
        <w:jc w:val="left"/>
        <w:rPr>
          <w:rFonts w:hint="default" w:ascii="仿宋" w:hAnsi="仿宋" w:eastAsia="仿宋" w:cs="仿宋"/>
          <w:b/>
          <w:bCs/>
          <w:color w:val="auto"/>
          <w:sz w:val="24"/>
          <w:szCs w:val="24"/>
          <w:highlight w:val="none"/>
          <w:u w:val="single"/>
          <w:lang w:val="en-US" w:eastAsia="zh-CN"/>
        </w:rPr>
      </w:pPr>
      <w:r>
        <w:rPr>
          <w:rFonts w:hint="eastAsia" w:ascii="仿宋" w:hAnsi="仿宋" w:eastAsia="仿宋" w:cs="仿宋"/>
          <w:color w:val="auto"/>
          <w:sz w:val="24"/>
          <w:szCs w:val="24"/>
          <w:highlight w:val="none"/>
        </w:rPr>
        <w:t>供应商（</w:t>
      </w:r>
      <w:r>
        <w:rPr>
          <w:rFonts w:hint="eastAsia" w:ascii="仿宋" w:hAnsi="仿宋" w:eastAsia="仿宋" w:cs="仿宋"/>
          <w:color w:val="auto"/>
          <w:sz w:val="24"/>
          <w:szCs w:val="24"/>
          <w:highlight w:val="none"/>
          <w:lang w:eastAsia="zh-CN"/>
        </w:rPr>
        <w:t>盖公章</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lang w:val="en-US" w:eastAsia="zh-CN"/>
        </w:rPr>
        <w:t xml:space="preserve">                  </w:t>
      </w:r>
    </w:p>
    <w:p>
      <w:pPr>
        <w:adjustRightInd w:val="0"/>
        <w:snapToGrid w:val="0"/>
        <w:spacing w:line="360" w:lineRule="auto"/>
        <w:jc w:val="left"/>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法定代表人或被授权人（签字或盖章）：</w:t>
      </w:r>
      <w:r>
        <w:rPr>
          <w:rFonts w:hint="eastAsia" w:ascii="仿宋" w:hAnsi="仿宋" w:eastAsia="仿宋" w:cs="仿宋"/>
          <w:color w:val="auto"/>
          <w:sz w:val="24"/>
          <w:szCs w:val="24"/>
          <w:highlight w:val="none"/>
          <w:u w:val="single"/>
          <w:lang w:val="en-US" w:eastAsia="zh-CN"/>
        </w:rPr>
        <w:t xml:space="preserve">               </w:t>
      </w:r>
    </w:p>
    <w:p>
      <w:pPr>
        <w:adjustRightInd w:val="0"/>
        <w:snapToGrid w:val="0"/>
        <w:spacing w:line="360" w:lineRule="auto"/>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pPr>
        <w:rPr>
          <w:rFonts w:hint="eastAsia" w:ascii="仿宋" w:hAnsi="仿宋" w:eastAsia="仿宋" w:cs="仿宋"/>
          <w:bCs/>
          <w:color w:val="auto"/>
          <w:sz w:val="32"/>
          <w:szCs w:val="32"/>
          <w:highlight w:val="none"/>
          <w:lang w:bidi="ar"/>
        </w:rPr>
      </w:pPr>
      <w:r>
        <w:rPr>
          <w:rFonts w:hint="eastAsia" w:ascii="仿宋" w:hAnsi="仿宋" w:eastAsia="仿宋" w:cs="仿宋"/>
          <w:b/>
          <w:bCs/>
          <w:color w:val="auto"/>
          <w:sz w:val="24"/>
          <w:highlight w:val="none"/>
        </w:rPr>
        <w:br w:type="page"/>
      </w:r>
    </w:p>
    <w:p>
      <w:pPr>
        <w:rPr>
          <w:rFonts w:hint="eastAsia" w:ascii="仿宋" w:hAnsi="仿宋" w:eastAsia="仿宋" w:cs="仿宋"/>
          <w:color w:val="auto"/>
          <w:sz w:val="32"/>
          <w:szCs w:val="32"/>
          <w:highlight w:val="none"/>
          <w:lang w:val="en-US" w:eastAsia="zh-CN"/>
        </w:rPr>
      </w:pPr>
      <w:r>
        <w:rPr>
          <w:rFonts w:hint="eastAsia" w:ascii="仿宋" w:hAnsi="仿宋" w:eastAsia="仿宋" w:cs="仿宋"/>
          <w:bCs/>
          <w:color w:val="auto"/>
          <w:sz w:val="32"/>
          <w:szCs w:val="32"/>
          <w:highlight w:val="none"/>
          <w:lang w:bidi="ar"/>
        </w:rPr>
        <w:t>附件</w:t>
      </w:r>
      <w:r>
        <w:rPr>
          <w:rFonts w:hint="eastAsia" w:ascii="仿宋" w:hAnsi="仿宋" w:eastAsia="仿宋" w:cs="仿宋"/>
          <w:bCs/>
          <w:color w:val="auto"/>
          <w:sz w:val="32"/>
          <w:szCs w:val="32"/>
          <w:highlight w:val="none"/>
          <w:lang w:val="en-US" w:eastAsia="zh-CN" w:bidi="ar"/>
        </w:rPr>
        <w:t>8</w:t>
      </w:r>
    </w:p>
    <w:p>
      <w:pPr>
        <w:jc w:val="center"/>
        <w:rPr>
          <w:rFonts w:hint="eastAsia" w:ascii="仿宋" w:hAnsi="仿宋" w:eastAsia="仿宋" w:cs="仿宋"/>
          <w:bCs/>
          <w:color w:val="auto"/>
          <w:sz w:val="36"/>
          <w:szCs w:val="36"/>
          <w:highlight w:val="none"/>
        </w:rPr>
      </w:pPr>
      <w:r>
        <w:rPr>
          <w:rFonts w:hint="eastAsia" w:ascii="仿宋" w:hAnsi="仿宋" w:eastAsia="仿宋" w:cs="仿宋"/>
          <w:bCs/>
          <w:color w:val="auto"/>
          <w:sz w:val="36"/>
          <w:szCs w:val="36"/>
          <w:highlight w:val="none"/>
        </w:rPr>
        <w:t>质疑函范本</w:t>
      </w:r>
    </w:p>
    <w:p>
      <w:pPr>
        <w:adjustRightInd w:val="0"/>
        <w:snapToGrid w:val="0"/>
        <w:spacing w:before="312" w:beforeLines="100" w:line="312" w:lineRule="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一、质疑供应商基本信息</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质疑供应商：</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地址：邮编：</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联系人：联系电话：</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授权代表：</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联系电话：</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地址：邮编：</w:t>
      </w:r>
    </w:p>
    <w:p>
      <w:pPr>
        <w:adjustRightInd w:val="0"/>
        <w:snapToGrid w:val="0"/>
        <w:spacing w:line="312" w:lineRule="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二、质疑项目基本情况</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质疑项目的名称：</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质疑项目的编号：包号：</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采购人名称：</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采购文件获取日期：</w:t>
      </w:r>
    </w:p>
    <w:p>
      <w:pPr>
        <w:adjustRightInd w:val="0"/>
        <w:snapToGrid w:val="0"/>
        <w:spacing w:line="312" w:lineRule="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三、质疑事项具体内容</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质疑事项1：</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事实依据：</w:t>
      </w:r>
    </w:p>
    <w:p>
      <w:pPr>
        <w:adjustRightInd w:val="0"/>
        <w:snapToGrid w:val="0"/>
        <w:spacing w:line="312" w:lineRule="auto"/>
        <w:rPr>
          <w:rFonts w:hint="eastAsia" w:ascii="仿宋" w:hAnsi="仿宋" w:eastAsia="仿宋" w:cs="仿宋"/>
          <w:color w:val="auto"/>
          <w:sz w:val="28"/>
          <w:szCs w:val="28"/>
          <w:highlight w:val="none"/>
        </w:rPr>
      </w:pP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法律依据：</w:t>
      </w:r>
    </w:p>
    <w:p>
      <w:pPr>
        <w:adjustRightInd w:val="0"/>
        <w:snapToGrid w:val="0"/>
        <w:spacing w:line="312" w:lineRule="auto"/>
        <w:rPr>
          <w:rFonts w:hint="eastAsia" w:ascii="仿宋" w:hAnsi="仿宋" w:eastAsia="仿宋" w:cs="仿宋"/>
          <w:color w:val="auto"/>
          <w:sz w:val="28"/>
          <w:szCs w:val="28"/>
          <w:highlight w:val="none"/>
          <w:u w:val="dotted"/>
        </w:rPr>
      </w:pP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质疑事项2</w:t>
      </w:r>
    </w:p>
    <w:p>
      <w:pPr>
        <w:adjustRightInd w:val="0"/>
        <w:snapToGrid w:val="0"/>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w:t>
      </w:r>
    </w:p>
    <w:p>
      <w:pPr>
        <w:adjustRightInd w:val="0"/>
        <w:snapToGrid w:val="0"/>
        <w:spacing w:line="312" w:lineRule="auto"/>
        <w:rPr>
          <w:rFonts w:hint="eastAsia" w:ascii="仿宋" w:hAnsi="仿宋" w:eastAsia="仿宋" w:cs="仿宋"/>
          <w:bCs/>
          <w:color w:val="auto"/>
          <w:sz w:val="28"/>
          <w:szCs w:val="28"/>
          <w:highlight w:val="none"/>
        </w:rPr>
      </w:pPr>
      <w:r>
        <w:rPr>
          <w:rFonts w:hint="eastAsia" w:ascii="仿宋" w:hAnsi="仿宋" w:eastAsia="仿宋" w:cs="仿宋"/>
          <w:bCs/>
          <w:color w:val="auto"/>
          <w:sz w:val="28"/>
          <w:szCs w:val="28"/>
          <w:highlight w:val="none"/>
        </w:rPr>
        <w:t>四、与质疑事项相关的质疑请求</w:t>
      </w:r>
    </w:p>
    <w:p>
      <w:pPr>
        <w:adjustRightInd w:val="0"/>
        <w:snapToGrid w:val="0"/>
        <w:spacing w:line="312" w:lineRule="auto"/>
        <w:rPr>
          <w:rFonts w:hint="eastAsia" w:ascii="仿宋" w:hAnsi="仿宋" w:eastAsia="仿宋" w:cs="仿宋"/>
          <w:color w:val="auto"/>
          <w:sz w:val="28"/>
          <w:szCs w:val="28"/>
          <w:highlight w:val="none"/>
          <w:u w:val="dotted"/>
        </w:rPr>
      </w:pPr>
      <w:r>
        <w:rPr>
          <w:rFonts w:hint="eastAsia" w:ascii="仿宋" w:hAnsi="仿宋" w:eastAsia="仿宋" w:cs="仿宋"/>
          <w:color w:val="auto"/>
          <w:sz w:val="28"/>
          <w:szCs w:val="28"/>
          <w:highlight w:val="none"/>
        </w:rPr>
        <w:t>请求：</w:t>
      </w:r>
    </w:p>
    <w:p>
      <w:pPr>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签字(签章)：                   公章：                      </w:t>
      </w:r>
    </w:p>
    <w:p>
      <w:pPr>
        <w:spacing w:line="312" w:lineRule="auto"/>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 xml:space="preserve">日期：    </w:t>
      </w:r>
    </w:p>
    <w:p>
      <w:pPr>
        <w:adjustRightInd w:val="0"/>
        <w:snapToGrid w:val="0"/>
        <w:spacing w:line="288" w:lineRule="auto"/>
        <w:rPr>
          <w:rFonts w:hint="eastAsia" w:ascii="仿宋" w:hAnsi="仿宋" w:eastAsia="仿宋" w:cs="仿宋"/>
          <w:color w:val="auto"/>
          <w:sz w:val="28"/>
          <w:szCs w:val="28"/>
          <w:highlight w:val="none"/>
        </w:rPr>
      </w:pPr>
    </w:p>
    <w:p>
      <w:pPr>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质疑函制作说明：</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1.供应商提出质疑时，应提交质疑函和必要的证明材料。</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8"/>
          <w:szCs w:val="28"/>
          <w:highlight w:val="none"/>
        </w:rPr>
        <w:t>供应商签署的授权委托书。授权委托书应载明代理人的姓名或者名称、代理事项、具体权限、期限和相关事项。</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3.质疑供应商若对项目的某一分包进行质疑，质疑函中应列明具体分包号。</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4.质疑函的质疑事项应具体、明确，并有必要的事实依据和法律依据。</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5.质疑函的质疑请求应与质疑事项相关。</w:t>
      </w:r>
    </w:p>
    <w:p>
      <w:pPr>
        <w:widowControl/>
        <w:ind w:firstLine="560" w:firstLineChars="200"/>
        <w:jc w:val="lef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6.质疑供应商为自然人的，质疑函应由本人签字；质疑供应商为法人或者其他组织的，质疑函应由法定代表人、主要负责人，或者其授权代表签字或者盖章，并加盖公章。</w:t>
      </w:r>
    </w:p>
    <w:p>
      <w:pPr>
        <w:snapToGrid w:val="0"/>
        <w:spacing w:line="300" w:lineRule="auto"/>
        <w:outlineLvl w:val="0"/>
        <w:rPr>
          <w:rFonts w:hint="eastAsia" w:ascii="仿宋" w:hAnsi="仿宋" w:eastAsia="仿宋" w:cs="仿宋"/>
          <w:color w:val="auto"/>
          <w:sz w:val="28"/>
          <w:szCs w:val="28"/>
          <w:highlight w:val="none"/>
        </w:rPr>
      </w:pPr>
    </w:p>
    <w:p>
      <w:pPr>
        <w:snapToGrid w:val="0"/>
        <w:spacing w:line="300" w:lineRule="auto"/>
        <w:outlineLvl w:val="0"/>
        <w:rPr>
          <w:rFonts w:hint="eastAsia" w:ascii="仿宋" w:hAnsi="仿宋" w:eastAsia="仿宋" w:cs="仿宋"/>
          <w:color w:val="auto"/>
          <w:sz w:val="28"/>
          <w:szCs w:val="28"/>
          <w:highlight w:val="none"/>
        </w:rPr>
      </w:pPr>
    </w:p>
    <w:p>
      <w:pPr>
        <w:rPr>
          <w:rFonts w:hint="eastAsia" w:ascii="仿宋" w:hAnsi="仿宋" w:eastAsia="仿宋" w:cs="仿宋"/>
          <w:color w:val="auto"/>
          <w:highlight w:val="none"/>
        </w:rPr>
      </w:pPr>
    </w:p>
    <w:sectPr>
      <w:headerReference r:id="rId5" w:type="default"/>
      <w:footerReference r:id="rId6" w:type="default"/>
      <w:pgSz w:w="11915" w:h="16840"/>
      <w:pgMar w:top="1440" w:right="1758" w:bottom="1440" w:left="1758" w:header="851" w:footer="850" w:gutter="0"/>
      <w:pgNumType w:fmt="decimal"/>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83" w:usb1="288F0000" w:usb2="00000006" w:usb3="00000000" w:csb0="00040001" w:csb1="00000000"/>
  </w:font>
  <w:font w:name="Microsoft YaHei UI">
    <w:panose1 w:val="020B0503020204020204"/>
    <w:charset w:val="86"/>
    <w:family w:val="swiss"/>
    <w:pitch w:val="default"/>
    <w:sig w:usb0="80000287" w:usb1="2ACF3C50" w:usb2="00000016" w:usb3="00000000" w:csb0="0004001F" w:csb1="00000000"/>
  </w:font>
  <w:font w:name="Arial Unicode MS">
    <w:panose1 w:val="020B0604020202020204"/>
    <w:charset w:val="86"/>
    <w:family w:val="swiss"/>
    <w:pitch w:val="default"/>
    <w:sig w:usb0="FFFFFFFF" w:usb1="E9FFFFFF" w:usb2="0000003F" w:usb3="00000000" w:csb0="603F01FF" w:csb1="FFFF0000"/>
  </w:font>
  <w:font w:name="monospace">
    <w:altName w:val="Arial Unicode MS"/>
    <w:panose1 w:val="00000000000000000000"/>
    <w:charset w:val="00"/>
    <w:family w:val="auto"/>
    <w:pitch w:val="default"/>
    <w:sig w:usb0="00000000" w:usb1="00000000" w:usb2="00000000"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r>
                            <w:fldChar w:fldCharType="begin"/>
                          </w:r>
                          <w:r>
                            <w:instrText xml:space="preserve"> PAGE  \* MERGEFORMAT </w:instrText>
                          </w:r>
                          <w:r>
                            <w:fldChar w:fldCharType="separate"/>
                          </w:r>
                          <w:r>
                            <w:t>133</w:t>
                          </w:r>
                          <w:r>
                            <w:fldChar w:fldCharType="end"/>
                          </w:r>
                        </w:p>
                      </w:txbxContent>
                    </wps:txbx>
                    <wps:bodyPr wrap="none" lIns="0" tIns="0" rIns="0" bIns="0" upright="0">
                      <a:spAutoFit/>
                    </wps:bodyPr>
                  </wps:wsp>
                </a:graphicData>
              </a:graphic>
            </wp:anchor>
          </w:drawing>
        </mc:Choice>
        <mc:Fallback>
          <w:pict>
            <v:shape id="文本框 1027"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SB2ExcoBAACcAwAADgAAAAAAAAABACAAAAAeAQAAZHJzL2Uyb0Rv&#10;Yy54bWxQSwUGAAAAAAYABgBZAQAAWgU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133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文本框 1028"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WzGPcsoBAACcAwAADgAAAAAAAAABACAAAAAeAQAAZHJzL2Uyb0Rv&#10;Yy54bWxQSwUGAAAAAAYABgBZAQAAWgU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rPr>
        <w:rFonts w:ascii="Times New Roman" w:hAnsi="Times New Roman"/>
        <w:sz w:val="28"/>
        <w:szCs w:val="28"/>
      </w:rPr>
    </w:pPr>
    <w:r>
      <w:rPr>
        <w:sz w:val="2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14"/>
                          </w:pPr>
                          <w:r>
                            <w:fldChar w:fldCharType="begin"/>
                          </w:r>
                          <w:r>
                            <w:instrText xml:space="preserve"> PAGE  \* MERGEFORMAT </w:instrText>
                          </w:r>
                          <w:r>
                            <w:fldChar w:fldCharType="separate"/>
                          </w:r>
                          <w:r>
                            <w:t>133</w:t>
                          </w:r>
                          <w:r>
                            <w:fldChar w:fldCharType="end"/>
                          </w:r>
                        </w:p>
                      </w:txbxContent>
                    </wps:txbx>
                    <wps:bodyPr wrap="none" lIns="0" tIns="0" rIns="0" bIns="0" upright="0">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kTwUxMoBAACcAwAADgAAAAAAAAABACAAAAAeAQAAZHJzL2Uyb0Rv&#10;Yy54bWxQSwUGAAAAAAYABgBZAQAAWgUAAAAA&#10;">
              <v:fill on="f" focussize="0,0"/>
              <v:stroke on="f"/>
              <v:imagedata o:title=""/>
              <o:lock v:ext="edit" aspectratio="f"/>
              <v:textbox inset="0mm,0mm,0mm,0mm" style="mso-fit-shape-to-text:t;">
                <w:txbxContent>
                  <w:p>
                    <w:pPr>
                      <w:pStyle w:val="14"/>
                    </w:pPr>
                    <w:r>
                      <w:fldChar w:fldCharType="begin"/>
                    </w:r>
                    <w:r>
                      <w:instrText xml:space="preserve"> PAGE  \* MERGEFORMAT </w:instrText>
                    </w:r>
                    <w:r>
                      <w:fldChar w:fldCharType="separate"/>
                    </w:r>
                    <w:r>
                      <w:t>133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C331FD2"/>
    <w:multiLevelType w:val="singleLevel"/>
    <w:tmpl w:val="9C331FD2"/>
    <w:lvl w:ilvl="0" w:tentative="0">
      <w:start w:val="1"/>
      <w:numFmt w:val="decimal"/>
      <w:suff w:val="nothing"/>
      <w:lvlText w:val="（%1）"/>
      <w:lvlJc w:val="left"/>
    </w:lvl>
  </w:abstractNum>
  <w:abstractNum w:abstractNumId="1">
    <w:nsid w:val="C051E686"/>
    <w:multiLevelType w:val="singleLevel"/>
    <w:tmpl w:val="C051E686"/>
    <w:lvl w:ilvl="0" w:tentative="0">
      <w:start w:val="3"/>
      <w:numFmt w:val="decimal"/>
      <w:lvlText w:val="%1."/>
      <w:lvlJc w:val="left"/>
      <w:pPr>
        <w:tabs>
          <w:tab w:val="left" w:pos="312"/>
        </w:tabs>
      </w:pPr>
    </w:lvl>
  </w:abstractNum>
  <w:abstractNum w:abstractNumId="2">
    <w:nsid w:val="16232A4D"/>
    <w:multiLevelType w:val="singleLevel"/>
    <w:tmpl w:val="16232A4D"/>
    <w:lvl w:ilvl="0" w:tentative="0">
      <w:start w:val="1"/>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kyY2Y1Yzc0NzNjMjE5NGJlYzQwN2RhMjkwY2Q0MzYifQ=="/>
  </w:docVars>
  <w:rsids>
    <w:rsidRoot w:val="72DA44FF"/>
    <w:rsid w:val="000031BB"/>
    <w:rsid w:val="000120F6"/>
    <w:rsid w:val="00013AEC"/>
    <w:rsid w:val="00030D94"/>
    <w:rsid w:val="0005603F"/>
    <w:rsid w:val="00093FAB"/>
    <w:rsid w:val="000971F5"/>
    <w:rsid w:val="000A7995"/>
    <w:rsid w:val="000B0D5B"/>
    <w:rsid w:val="000B37FA"/>
    <w:rsid w:val="000C1502"/>
    <w:rsid w:val="000C59DE"/>
    <w:rsid w:val="000D23CC"/>
    <w:rsid w:val="000F24EA"/>
    <w:rsid w:val="000F5F73"/>
    <w:rsid w:val="00102AD3"/>
    <w:rsid w:val="00103299"/>
    <w:rsid w:val="00104A30"/>
    <w:rsid w:val="00104F7B"/>
    <w:rsid w:val="00106C4E"/>
    <w:rsid w:val="001125F2"/>
    <w:rsid w:val="00116193"/>
    <w:rsid w:val="00123BCF"/>
    <w:rsid w:val="0014136A"/>
    <w:rsid w:val="00151A61"/>
    <w:rsid w:val="00177C0D"/>
    <w:rsid w:val="001D4F48"/>
    <w:rsid w:val="001D5FB4"/>
    <w:rsid w:val="001E0D3F"/>
    <w:rsid w:val="001F141B"/>
    <w:rsid w:val="001F3BB0"/>
    <w:rsid w:val="00203E2B"/>
    <w:rsid w:val="00205D51"/>
    <w:rsid w:val="00210BA2"/>
    <w:rsid w:val="00217FBF"/>
    <w:rsid w:val="00236474"/>
    <w:rsid w:val="002378FE"/>
    <w:rsid w:val="00241ACF"/>
    <w:rsid w:val="00244DEB"/>
    <w:rsid w:val="002500D3"/>
    <w:rsid w:val="0025265F"/>
    <w:rsid w:val="00286C87"/>
    <w:rsid w:val="002B613D"/>
    <w:rsid w:val="002C0F03"/>
    <w:rsid w:val="002D5236"/>
    <w:rsid w:val="003037A3"/>
    <w:rsid w:val="00310D5F"/>
    <w:rsid w:val="003121C2"/>
    <w:rsid w:val="00315121"/>
    <w:rsid w:val="003364F4"/>
    <w:rsid w:val="00367F5D"/>
    <w:rsid w:val="00380875"/>
    <w:rsid w:val="003820DA"/>
    <w:rsid w:val="003A4DF6"/>
    <w:rsid w:val="003B0F20"/>
    <w:rsid w:val="003C03B5"/>
    <w:rsid w:val="003C130D"/>
    <w:rsid w:val="003C21FD"/>
    <w:rsid w:val="003C693E"/>
    <w:rsid w:val="003C76E6"/>
    <w:rsid w:val="003F4FD8"/>
    <w:rsid w:val="00421872"/>
    <w:rsid w:val="00433C8F"/>
    <w:rsid w:val="004366FE"/>
    <w:rsid w:val="004378CD"/>
    <w:rsid w:val="004444FD"/>
    <w:rsid w:val="0044663C"/>
    <w:rsid w:val="004541EF"/>
    <w:rsid w:val="004570AF"/>
    <w:rsid w:val="00460E4A"/>
    <w:rsid w:val="0047403B"/>
    <w:rsid w:val="00491D67"/>
    <w:rsid w:val="004A0780"/>
    <w:rsid w:val="004A7ADC"/>
    <w:rsid w:val="004C4933"/>
    <w:rsid w:val="004E5643"/>
    <w:rsid w:val="004F6F7F"/>
    <w:rsid w:val="0050377F"/>
    <w:rsid w:val="00535E2F"/>
    <w:rsid w:val="0056629C"/>
    <w:rsid w:val="00580847"/>
    <w:rsid w:val="005827AC"/>
    <w:rsid w:val="00585220"/>
    <w:rsid w:val="00590012"/>
    <w:rsid w:val="005C5DCC"/>
    <w:rsid w:val="005D23AE"/>
    <w:rsid w:val="005D378A"/>
    <w:rsid w:val="005E605F"/>
    <w:rsid w:val="00602CBB"/>
    <w:rsid w:val="006050D1"/>
    <w:rsid w:val="006166DC"/>
    <w:rsid w:val="00624A21"/>
    <w:rsid w:val="00635D3A"/>
    <w:rsid w:val="0067318C"/>
    <w:rsid w:val="006910F6"/>
    <w:rsid w:val="006937C8"/>
    <w:rsid w:val="006A3707"/>
    <w:rsid w:val="006A76F6"/>
    <w:rsid w:val="006B111D"/>
    <w:rsid w:val="006B5AD4"/>
    <w:rsid w:val="006B7CD3"/>
    <w:rsid w:val="006C7881"/>
    <w:rsid w:val="006F435E"/>
    <w:rsid w:val="006F61CB"/>
    <w:rsid w:val="006F72CE"/>
    <w:rsid w:val="0071021D"/>
    <w:rsid w:val="00711944"/>
    <w:rsid w:val="00715C56"/>
    <w:rsid w:val="00734BD1"/>
    <w:rsid w:val="007412AA"/>
    <w:rsid w:val="00747FCA"/>
    <w:rsid w:val="00750D27"/>
    <w:rsid w:val="00751867"/>
    <w:rsid w:val="0076663F"/>
    <w:rsid w:val="00793C13"/>
    <w:rsid w:val="007C4F8B"/>
    <w:rsid w:val="007E4447"/>
    <w:rsid w:val="00803D68"/>
    <w:rsid w:val="008076E2"/>
    <w:rsid w:val="00810BD0"/>
    <w:rsid w:val="00814356"/>
    <w:rsid w:val="00852DE3"/>
    <w:rsid w:val="00893CDE"/>
    <w:rsid w:val="008B5DEC"/>
    <w:rsid w:val="008D5924"/>
    <w:rsid w:val="008D7681"/>
    <w:rsid w:val="008F4E65"/>
    <w:rsid w:val="0091137A"/>
    <w:rsid w:val="00923838"/>
    <w:rsid w:val="009312BD"/>
    <w:rsid w:val="00975836"/>
    <w:rsid w:val="009937E8"/>
    <w:rsid w:val="009B79B1"/>
    <w:rsid w:val="009C0E7F"/>
    <w:rsid w:val="009D047A"/>
    <w:rsid w:val="009E04A4"/>
    <w:rsid w:val="009F049D"/>
    <w:rsid w:val="009F5E2A"/>
    <w:rsid w:val="00A0044C"/>
    <w:rsid w:val="00A019A2"/>
    <w:rsid w:val="00A02BBB"/>
    <w:rsid w:val="00A23CEC"/>
    <w:rsid w:val="00A23D2F"/>
    <w:rsid w:val="00A4744A"/>
    <w:rsid w:val="00A6197F"/>
    <w:rsid w:val="00A66D3B"/>
    <w:rsid w:val="00A737C2"/>
    <w:rsid w:val="00A751DC"/>
    <w:rsid w:val="00A77BDF"/>
    <w:rsid w:val="00A818AF"/>
    <w:rsid w:val="00AD3E11"/>
    <w:rsid w:val="00B16617"/>
    <w:rsid w:val="00B61542"/>
    <w:rsid w:val="00B654EA"/>
    <w:rsid w:val="00B82506"/>
    <w:rsid w:val="00B9181B"/>
    <w:rsid w:val="00BA611D"/>
    <w:rsid w:val="00BE5D54"/>
    <w:rsid w:val="00BE6F5B"/>
    <w:rsid w:val="00C00A45"/>
    <w:rsid w:val="00C01D06"/>
    <w:rsid w:val="00C01E89"/>
    <w:rsid w:val="00C23DFA"/>
    <w:rsid w:val="00C26813"/>
    <w:rsid w:val="00C46100"/>
    <w:rsid w:val="00C57D84"/>
    <w:rsid w:val="00C85DF0"/>
    <w:rsid w:val="00CB17F4"/>
    <w:rsid w:val="00CE346F"/>
    <w:rsid w:val="00D112D6"/>
    <w:rsid w:val="00D114FD"/>
    <w:rsid w:val="00D30BC0"/>
    <w:rsid w:val="00D3580A"/>
    <w:rsid w:val="00D42457"/>
    <w:rsid w:val="00D817F3"/>
    <w:rsid w:val="00D8449B"/>
    <w:rsid w:val="00D94BE9"/>
    <w:rsid w:val="00DB0445"/>
    <w:rsid w:val="00DB4CE7"/>
    <w:rsid w:val="00DD0017"/>
    <w:rsid w:val="00DD0B98"/>
    <w:rsid w:val="00DD6AE4"/>
    <w:rsid w:val="00DF7C9E"/>
    <w:rsid w:val="00E0598E"/>
    <w:rsid w:val="00E12985"/>
    <w:rsid w:val="00E27C07"/>
    <w:rsid w:val="00E56192"/>
    <w:rsid w:val="00E57C52"/>
    <w:rsid w:val="00E612F6"/>
    <w:rsid w:val="00E66E9B"/>
    <w:rsid w:val="00EA05C0"/>
    <w:rsid w:val="00EA3731"/>
    <w:rsid w:val="00EA4BC5"/>
    <w:rsid w:val="00EA5A08"/>
    <w:rsid w:val="00EB4B03"/>
    <w:rsid w:val="00EF5DB7"/>
    <w:rsid w:val="00F21BDD"/>
    <w:rsid w:val="00F34615"/>
    <w:rsid w:val="00F54BE6"/>
    <w:rsid w:val="00F7090D"/>
    <w:rsid w:val="00FC35B2"/>
    <w:rsid w:val="00FE4037"/>
    <w:rsid w:val="00FF2CF6"/>
    <w:rsid w:val="00FF4D3F"/>
    <w:rsid w:val="00FF6AE3"/>
    <w:rsid w:val="011B466A"/>
    <w:rsid w:val="014D0B1B"/>
    <w:rsid w:val="01DF2B34"/>
    <w:rsid w:val="01F17356"/>
    <w:rsid w:val="0221497E"/>
    <w:rsid w:val="02411B93"/>
    <w:rsid w:val="027125E7"/>
    <w:rsid w:val="03863E70"/>
    <w:rsid w:val="03A3046B"/>
    <w:rsid w:val="040A2CF3"/>
    <w:rsid w:val="04231D23"/>
    <w:rsid w:val="04951247"/>
    <w:rsid w:val="049525BD"/>
    <w:rsid w:val="04A15406"/>
    <w:rsid w:val="04A8035C"/>
    <w:rsid w:val="05353DA0"/>
    <w:rsid w:val="054A784B"/>
    <w:rsid w:val="055204AE"/>
    <w:rsid w:val="057B186A"/>
    <w:rsid w:val="06336531"/>
    <w:rsid w:val="06F207A1"/>
    <w:rsid w:val="06FA7309"/>
    <w:rsid w:val="075020E6"/>
    <w:rsid w:val="07585B24"/>
    <w:rsid w:val="075A2B50"/>
    <w:rsid w:val="078A58ED"/>
    <w:rsid w:val="08167EB9"/>
    <w:rsid w:val="08297BEC"/>
    <w:rsid w:val="083245C7"/>
    <w:rsid w:val="085A3487"/>
    <w:rsid w:val="0878647D"/>
    <w:rsid w:val="08EC29C7"/>
    <w:rsid w:val="09491BC8"/>
    <w:rsid w:val="09646A02"/>
    <w:rsid w:val="09B62700"/>
    <w:rsid w:val="09D43B87"/>
    <w:rsid w:val="0A1026E6"/>
    <w:rsid w:val="0A355414"/>
    <w:rsid w:val="0A821835"/>
    <w:rsid w:val="0A862501"/>
    <w:rsid w:val="0AE0030A"/>
    <w:rsid w:val="0B56577A"/>
    <w:rsid w:val="0B685928"/>
    <w:rsid w:val="0B700E0C"/>
    <w:rsid w:val="0BE70023"/>
    <w:rsid w:val="0C1C35C4"/>
    <w:rsid w:val="0C774C9E"/>
    <w:rsid w:val="0CC32F3E"/>
    <w:rsid w:val="0CC41FE6"/>
    <w:rsid w:val="0D0B79A8"/>
    <w:rsid w:val="0D15073F"/>
    <w:rsid w:val="0E211365"/>
    <w:rsid w:val="0E3B3D37"/>
    <w:rsid w:val="0E867A2B"/>
    <w:rsid w:val="0EF10D38"/>
    <w:rsid w:val="0EF45FEF"/>
    <w:rsid w:val="0FA1275E"/>
    <w:rsid w:val="0FFC0273"/>
    <w:rsid w:val="100F6863"/>
    <w:rsid w:val="101F6CD7"/>
    <w:rsid w:val="106A2B50"/>
    <w:rsid w:val="107B45E5"/>
    <w:rsid w:val="107C30FC"/>
    <w:rsid w:val="10DE1449"/>
    <w:rsid w:val="11185E54"/>
    <w:rsid w:val="111E1B8C"/>
    <w:rsid w:val="12487CE3"/>
    <w:rsid w:val="125E66E4"/>
    <w:rsid w:val="127C39BF"/>
    <w:rsid w:val="12A762DD"/>
    <w:rsid w:val="13255FEB"/>
    <w:rsid w:val="135C3EE8"/>
    <w:rsid w:val="13FF3EF7"/>
    <w:rsid w:val="14045069"/>
    <w:rsid w:val="14105202"/>
    <w:rsid w:val="14593E59"/>
    <w:rsid w:val="147C10A3"/>
    <w:rsid w:val="15430425"/>
    <w:rsid w:val="15A8272D"/>
    <w:rsid w:val="15CC70C4"/>
    <w:rsid w:val="16276709"/>
    <w:rsid w:val="16314110"/>
    <w:rsid w:val="164825DB"/>
    <w:rsid w:val="174502AB"/>
    <w:rsid w:val="176C2274"/>
    <w:rsid w:val="179130B8"/>
    <w:rsid w:val="17967F85"/>
    <w:rsid w:val="17B500E2"/>
    <w:rsid w:val="17EC6540"/>
    <w:rsid w:val="18357AA5"/>
    <w:rsid w:val="189270E7"/>
    <w:rsid w:val="19113420"/>
    <w:rsid w:val="19597C05"/>
    <w:rsid w:val="199E386A"/>
    <w:rsid w:val="19F94F44"/>
    <w:rsid w:val="1A3B49D3"/>
    <w:rsid w:val="1A840CB2"/>
    <w:rsid w:val="1AB1581F"/>
    <w:rsid w:val="1AD339E7"/>
    <w:rsid w:val="1AE17EB2"/>
    <w:rsid w:val="1AF44089"/>
    <w:rsid w:val="1B100797"/>
    <w:rsid w:val="1B3A5814"/>
    <w:rsid w:val="1B525A3A"/>
    <w:rsid w:val="1BD15BBA"/>
    <w:rsid w:val="1BF60EA2"/>
    <w:rsid w:val="1C101741"/>
    <w:rsid w:val="1C3D27D9"/>
    <w:rsid w:val="1D507571"/>
    <w:rsid w:val="1D6512B9"/>
    <w:rsid w:val="1DC97EE6"/>
    <w:rsid w:val="1DFE3E65"/>
    <w:rsid w:val="1E326C77"/>
    <w:rsid w:val="1E3B5B2B"/>
    <w:rsid w:val="1E524B92"/>
    <w:rsid w:val="1E7B23CC"/>
    <w:rsid w:val="1E854FF8"/>
    <w:rsid w:val="1E8C45D9"/>
    <w:rsid w:val="1EA82360"/>
    <w:rsid w:val="1F022AED"/>
    <w:rsid w:val="1F234F3D"/>
    <w:rsid w:val="1F4B3C4B"/>
    <w:rsid w:val="1FA45952"/>
    <w:rsid w:val="1FA65675"/>
    <w:rsid w:val="1FA97AC4"/>
    <w:rsid w:val="1FFE5062"/>
    <w:rsid w:val="2004056C"/>
    <w:rsid w:val="20114408"/>
    <w:rsid w:val="2024799D"/>
    <w:rsid w:val="20801F1B"/>
    <w:rsid w:val="20B816B5"/>
    <w:rsid w:val="210D5718"/>
    <w:rsid w:val="21182154"/>
    <w:rsid w:val="21411C9A"/>
    <w:rsid w:val="2155573C"/>
    <w:rsid w:val="2190618E"/>
    <w:rsid w:val="21DC4F15"/>
    <w:rsid w:val="224D2894"/>
    <w:rsid w:val="22A81D4C"/>
    <w:rsid w:val="22FC48E1"/>
    <w:rsid w:val="23A97579"/>
    <w:rsid w:val="23EE53EE"/>
    <w:rsid w:val="240D1D18"/>
    <w:rsid w:val="24F52D0A"/>
    <w:rsid w:val="253432D4"/>
    <w:rsid w:val="256F266F"/>
    <w:rsid w:val="259C5AEB"/>
    <w:rsid w:val="25A247EC"/>
    <w:rsid w:val="26061132"/>
    <w:rsid w:val="26271F2B"/>
    <w:rsid w:val="2650413E"/>
    <w:rsid w:val="2685584E"/>
    <w:rsid w:val="268B161A"/>
    <w:rsid w:val="26EC20B9"/>
    <w:rsid w:val="271B299E"/>
    <w:rsid w:val="27294138"/>
    <w:rsid w:val="275B2D9A"/>
    <w:rsid w:val="27A02EA3"/>
    <w:rsid w:val="2852419D"/>
    <w:rsid w:val="286001FB"/>
    <w:rsid w:val="28724840"/>
    <w:rsid w:val="28FD7399"/>
    <w:rsid w:val="29283150"/>
    <w:rsid w:val="292E037B"/>
    <w:rsid w:val="296D5007"/>
    <w:rsid w:val="29950680"/>
    <w:rsid w:val="29AC3D81"/>
    <w:rsid w:val="29D137E8"/>
    <w:rsid w:val="29F6324E"/>
    <w:rsid w:val="2A0B0AA8"/>
    <w:rsid w:val="2A1738F0"/>
    <w:rsid w:val="2ADC2293"/>
    <w:rsid w:val="2AE92B8B"/>
    <w:rsid w:val="2AF7102C"/>
    <w:rsid w:val="2AFD0A94"/>
    <w:rsid w:val="2B185933"/>
    <w:rsid w:val="2B230073"/>
    <w:rsid w:val="2B990335"/>
    <w:rsid w:val="2C251BC9"/>
    <w:rsid w:val="2C311191"/>
    <w:rsid w:val="2C416D72"/>
    <w:rsid w:val="2C5A7AC4"/>
    <w:rsid w:val="2CA376BD"/>
    <w:rsid w:val="2D016192"/>
    <w:rsid w:val="2D494239"/>
    <w:rsid w:val="2D6501FC"/>
    <w:rsid w:val="2DA21723"/>
    <w:rsid w:val="2E6C46A3"/>
    <w:rsid w:val="2E861327"/>
    <w:rsid w:val="2E9F3EB4"/>
    <w:rsid w:val="2EA72180"/>
    <w:rsid w:val="2ED33B5E"/>
    <w:rsid w:val="2F473731"/>
    <w:rsid w:val="2F5C288F"/>
    <w:rsid w:val="2F742938"/>
    <w:rsid w:val="2F9C1554"/>
    <w:rsid w:val="2FC961C2"/>
    <w:rsid w:val="30607673"/>
    <w:rsid w:val="30FB127B"/>
    <w:rsid w:val="3182062E"/>
    <w:rsid w:val="31842C04"/>
    <w:rsid w:val="319B4CA7"/>
    <w:rsid w:val="31A517E2"/>
    <w:rsid w:val="31AD4B3A"/>
    <w:rsid w:val="31C4449A"/>
    <w:rsid w:val="32145A07"/>
    <w:rsid w:val="323D7C6C"/>
    <w:rsid w:val="32456E89"/>
    <w:rsid w:val="329E36FA"/>
    <w:rsid w:val="32F32A21"/>
    <w:rsid w:val="32F36749"/>
    <w:rsid w:val="33150BE9"/>
    <w:rsid w:val="33CA5530"/>
    <w:rsid w:val="33F407FF"/>
    <w:rsid w:val="34140EA1"/>
    <w:rsid w:val="342F5CDB"/>
    <w:rsid w:val="348451A1"/>
    <w:rsid w:val="349C3C37"/>
    <w:rsid w:val="34A15F56"/>
    <w:rsid w:val="34EF0FC6"/>
    <w:rsid w:val="356203CC"/>
    <w:rsid w:val="35C52022"/>
    <w:rsid w:val="35EF72F8"/>
    <w:rsid w:val="361E2B75"/>
    <w:rsid w:val="368D0A96"/>
    <w:rsid w:val="36E0506A"/>
    <w:rsid w:val="3756674C"/>
    <w:rsid w:val="37896C52"/>
    <w:rsid w:val="37AD13F0"/>
    <w:rsid w:val="37DA5F5D"/>
    <w:rsid w:val="37F9175D"/>
    <w:rsid w:val="38072EB2"/>
    <w:rsid w:val="381274A5"/>
    <w:rsid w:val="384D4565"/>
    <w:rsid w:val="386677F1"/>
    <w:rsid w:val="38A26A7B"/>
    <w:rsid w:val="38E075A3"/>
    <w:rsid w:val="38FA6BA4"/>
    <w:rsid w:val="38FE5C7B"/>
    <w:rsid w:val="391536F1"/>
    <w:rsid w:val="39162D81"/>
    <w:rsid w:val="39E62997"/>
    <w:rsid w:val="39FA4695"/>
    <w:rsid w:val="3A100A68"/>
    <w:rsid w:val="3A15327D"/>
    <w:rsid w:val="3A8F302F"/>
    <w:rsid w:val="3AA23689"/>
    <w:rsid w:val="3AAC27E9"/>
    <w:rsid w:val="3AB74334"/>
    <w:rsid w:val="3BF53076"/>
    <w:rsid w:val="3C0B4511"/>
    <w:rsid w:val="3C2B1619"/>
    <w:rsid w:val="3C313FF4"/>
    <w:rsid w:val="3C477110"/>
    <w:rsid w:val="3C7945AF"/>
    <w:rsid w:val="3C940DD1"/>
    <w:rsid w:val="3C942B7F"/>
    <w:rsid w:val="3CAC46F6"/>
    <w:rsid w:val="3CCC056A"/>
    <w:rsid w:val="3CD3774B"/>
    <w:rsid w:val="3CF7310E"/>
    <w:rsid w:val="3CFB49AC"/>
    <w:rsid w:val="3D4F4CF8"/>
    <w:rsid w:val="3DB039E8"/>
    <w:rsid w:val="3DB41ED8"/>
    <w:rsid w:val="3DBB5DC7"/>
    <w:rsid w:val="3E5A3606"/>
    <w:rsid w:val="3E611D45"/>
    <w:rsid w:val="3E636CAD"/>
    <w:rsid w:val="3E6B5B61"/>
    <w:rsid w:val="3EA51C60"/>
    <w:rsid w:val="3F5F4168"/>
    <w:rsid w:val="3F6902A7"/>
    <w:rsid w:val="3FAB3A69"/>
    <w:rsid w:val="3FB35A12"/>
    <w:rsid w:val="3FB452E6"/>
    <w:rsid w:val="3FE8D37B"/>
    <w:rsid w:val="40267F92"/>
    <w:rsid w:val="40664832"/>
    <w:rsid w:val="40880C4C"/>
    <w:rsid w:val="408B4299"/>
    <w:rsid w:val="40A40D4F"/>
    <w:rsid w:val="40B732E0"/>
    <w:rsid w:val="40BA656D"/>
    <w:rsid w:val="40D23C76"/>
    <w:rsid w:val="40D914A8"/>
    <w:rsid w:val="40F36293"/>
    <w:rsid w:val="40F7192E"/>
    <w:rsid w:val="417A10C5"/>
    <w:rsid w:val="419B2E13"/>
    <w:rsid w:val="41B415CD"/>
    <w:rsid w:val="42201879"/>
    <w:rsid w:val="42611755"/>
    <w:rsid w:val="4286740D"/>
    <w:rsid w:val="429733C9"/>
    <w:rsid w:val="42F13F8E"/>
    <w:rsid w:val="4324703D"/>
    <w:rsid w:val="43254A44"/>
    <w:rsid w:val="43E22422"/>
    <w:rsid w:val="440B0B14"/>
    <w:rsid w:val="443F11DE"/>
    <w:rsid w:val="44A43B7B"/>
    <w:rsid w:val="44B1265C"/>
    <w:rsid w:val="45284A5E"/>
    <w:rsid w:val="45676B0B"/>
    <w:rsid w:val="456B6431"/>
    <w:rsid w:val="457F1EF2"/>
    <w:rsid w:val="45C1250B"/>
    <w:rsid w:val="463F42D7"/>
    <w:rsid w:val="4642364B"/>
    <w:rsid w:val="46831030"/>
    <w:rsid w:val="469320F9"/>
    <w:rsid w:val="46DF70EC"/>
    <w:rsid w:val="46F10BCE"/>
    <w:rsid w:val="47874EA9"/>
    <w:rsid w:val="47B44676"/>
    <w:rsid w:val="4803701A"/>
    <w:rsid w:val="480A548C"/>
    <w:rsid w:val="480F3951"/>
    <w:rsid w:val="48D83DF3"/>
    <w:rsid w:val="48FD7CFE"/>
    <w:rsid w:val="491237A9"/>
    <w:rsid w:val="49530312"/>
    <w:rsid w:val="49583186"/>
    <w:rsid w:val="496D4E83"/>
    <w:rsid w:val="49B77EAC"/>
    <w:rsid w:val="49C8668D"/>
    <w:rsid w:val="49ED64C9"/>
    <w:rsid w:val="4A302CAC"/>
    <w:rsid w:val="4AF36E2F"/>
    <w:rsid w:val="4B3C4B0D"/>
    <w:rsid w:val="4B48499E"/>
    <w:rsid w:val="4B876D4C"/>
    <w:rsid w:val="4BC0573E"/>
    <w:rsid w:val="4BDB5372"/>
    <w:rsid w:val="4BE331DB"/>
    <w:rsid w:val="4C7A32E7"/>
    <w:rsid w:val="4C9B3AB5"/>
    <w:rsid w:val="4D05239A"/>
    <w:rsid w:val="4D447CA9"/>
    <w:rsid w:val="4D677E3B"/>
    <w:rsid w:val="4D6A3FBD"/>
    <w:rsid w:val="4E023E15"/>
    <w:rsid w:val="4E371546"/>
    <w:rsid w:val="4E760336"/>
    <w:rsid w:val="4F100820"/>
    <w:rsid w:val="4FA964E9"/>
    <w:rsid w:val="502D711A"/>
    <w:rsid w:val="505C3C79"/>
    <w:rsid w:val="507A635B"/>
    <w:rsid w:val="508722C5"/>
    <w:rsid w:val="50B6598C"/>
    <w:rsid w:val="50D70E34"/>
    <w:rsid w:val="514207FD"/>
    <w:rsid w:val="5176064D"/>
    <w:rsid w:val="51A73905"/>
    <w:rsid w:val="51B11685"/>
    <w:rsid w:val="51C13FBE"/>
    <w:rsid w:val="52232583"/>
    <w:rsid w:val="522D179F"/>
    <w:rsid w:val="52A5743C"/>
    <w:rsid w:val="52C74869"/>
    <w:rsid w:val="53111CCF"/>
    <w:rsid w:val="53BC7CB1"/>
    <w:rsid w:val="53CA4C80"/>
    <w:rsid w:val="53DB2795"/>
    <w:rsid w:val="5402266C"/>
    <w:rsid w:val="54896BD1"/>
    <w:rsid w:val="54BA58E7"/>
    <w:rsid w:val="54CC5154"/>
    <w:rsid w:val="54DB230D"/>
    <w:rsid w:val="55082326"/>
    <w:rsid w:val="55944C0E"/>
    <w:rsid w:val="55A90FF1"/>
    <w:rsid w:val="56097CE2"/>
    <w:rsid w:val="56206DD9"/>
    <w:rsid w:val="569752EE"/>
    <w:rsid w:val="56FD086A"/>
    <w:rsid w:val="571B7CCD"/>
    <w:rsid w:val="571C1C97"/>
    <w:rsid w:val="576D3087"/>
    <w:rsid w:val="57B343A9"/>
    <w:rsid w:val="57B974E6"/>
    <w:rsid w:val="58823D7B"/>
    <w:rsid w:val="58FC58DC"/>
    <w:rsid w:val="592C4BC0"/>
    <w:rsid w:val="593A06B5"/>
    <w:rsid w:val="595E0345"/>
    <w:rsid w:val="59C26129"/>
    <w:rsid w:val="59DB1995"/>
    <w:rsid w:val="5A5D684E"/>
    <w:rsid w:val="5A655703"/>
    <w:rsid w:val="5A762450"/>
    <w:rsid w:val="5A7871E4"/>
    <w:rsid w:val="5A981634"/>
    <w:rsid w:val="5AC35A6B"/>
    <w:rsid w:val="5AD76600"/>
    <w:rsid w:val="5B2829B8"/>
    <w:rsid w:val="5B392E17"/>
    <w:rsid w:val="5B4D0671"/>
    <w:rsid w:val="5B991B08"/>
    <w:rsid w:val="5B9E2C7A"/>
    <w:rsid w:val="5BBC75A4"/>
    <w:rsid w:val="5BD111F4"/>
    <w:rsid w:val="5BF44F90"/>
    <w:rsid w:val="5C0E40B2"/>
    <w:rsid w:val="5C1E3DBB"/>
    <w:rsid w:val="5C367357"/>
    <w:rsid w:val="5CC86EA4"/>
    <w:rsid w:val="5CE5193F"/>
    <w:rsid w:val="5CF214D0"/>
    <w:rsid w:val="5D057DF3"/>
    <w:rsid w:val="5D883BE2"/>
    <w:rsid w:val="5DA652DB"/>
    <w:rsid w:val="5E23390B"/>
    <w:rsid w:val="5E3D507A"/>
    <w:rsid w:val="5E3E6996"/>
    <w:rsid w:val="5E506D1E"/>
    <w:rsid w:val="5F243677"/>
    <w:rsid w:val="5F3062DF"/>
    <w:rsid w:val="5F4A16A1"/>
    <w:rsid w:val="5F571ABE"/>
    <w:rsid w:val="5F5F6BC4"/>
    <w:rsid w:val="5F957A86"/>
    <w:rsid w:val="5F9C69B7"/>
    <w:rsid w:val="5FBE1B3D"/>
    <w:rsid w:val="60017C7C"/>
    <w:rsid w:val="60D31618"/>
    <w:rsid w:val="61204B95"/>
    <w:rsid w:val="6130766C"/>
    <w:rsid w:val="613F280A"/>
    <w:rsid w:val="61722BDF"/>
    <w:rsid w:val="6186668A"/>
    <w:rsid w:val="61DC7186"/>
    <w:rsid w:val="621F0086"/>
    <w:rsid w:val="623844F4"/>
    <w:rsid w:val="624D0C1C"/>
    <w:rsid w:val="62766E03"/>
    <w:rsid w:val="62A019CE"/>
    <w:rsid w:val="62D11B87"/>
    <w:rsid w:val="63531F8D"/>
    <w:rsid w:val="638C227F"/>
    <w:rsid w:val="639B7CD8"/>
    <w:rsid w:val="63BC2837"/>
    <w:rsid w:val="63BD1701"/>
    <w:rsid w:val="63F01943"/>
    <w:rsid w:val="64256973"/>
    <w:rsid w:val="647E0EAE"/>
    <w:rsid w:val="64901CDF"/>
    <w:rsid w:val="64E102CB"/>
    <w:rsid w:val="64E12312"/>
    <w:rsid w:val="650E0EB0"/>
    <w:rsid w:val="65A34405"/>
    <w:rsid w:val="65AD7581"/>
    <w:rsid w:val="65DB74FA"/>
    <w:rsid w:val="66703465"/>
    <w:rsid w:val="66D9725C"/>
    <w:rsid w:val="670F7122"/>
    <w:rsid w:val="673812B4"/>
    <w:rsid w:val="67A71109"/>
    <w:rsid w:val="67FD341E"/>
    <w:rsid w:val="687A3533"/>
    <w:rsid w:val="68802085"/>
    <w:rsid w:val="68A13DAA"/>
    <w:rsid w:val="691E364C"/>
    <w:rsid w:val="692F7608"/>
    <w:rsid w:val="69B35505"/>
    <w:rsid w:val="69B705EC"/>
    <w:rsid w:val="6A510DDC"/>
    <w:rsid w:val="6A6B28C1"/>
    <w:rsid w:val="6AF059AE"/>
    <w:rsid w:val="6B1B7E43"/>
    <w:rsid w:val="6B442F1F"/>
    <w:rsid w:val="6B59096C"/>
    <w:rsid w:val="6C2E3BA6"/>
    <w:rsid w:val="6C3E00B2"/>
    <w:rsid w:val="6C892CE1"/>
    <w:rsid w:val="6E14501E"/>
    <w:rsid w:val="6E39717B"/>
    <w:rsid w:val="6E9F3C9F"/>
    <w:rsid w:val="6F2474E3"/>
    <w:rsid w:val="6FB41C14"/>
    <w:rsid w:val="6FCA2ACC"/>
    <w:rsid w:val="700F08C0"/>
    <w:rsid w:val="704F0ED7"/>
    <w:rsid w:val="704F7F89"/>
    <w:rsid w:val="705B714E"/>
    <w:rsid w:val="706F2E94"/>
    <w:rsid w:val="713E0F09"/>
    <w:rsid w:val="718C1A9B"/>
    <w:rsid w:val="71933005"/>
    <w:rsid w:val="719721EE"/>
    <w:rsid w:val="71D34078"/>
    <w:rsid w:val="72C05AE3"/>
    <w:rsid w:val="72DA44FF"/>
    <w:rsid w:val="72EB15F3"/>
    <w:rsid w:val="735143C5"/>
    <w:rsid w:val="73CB43D1"/>
    <w:rsid w:val="73CB6DD9"/>
    <w:rsid w:val="73DC213A"/>
    <w:rsid w:val="73E01848"/>
    <w:rsid w:val="74116287"/>
    <w:rsid w:val="742762A4"/>
    <w:rsid w:val="74A649E1"/>
    <w:rsid w:val="74E22F5B"/>
    <w:rsid w:val="74E60521"/>
    <w:rsid w:val="75821800"/>
    <w:rsid w:val="75DA1C82"/>
    <w:rsid w:val="7601232C"/>
    <w:rsid w:val="76C23869"/>
    <w:rsid w:val="76D33CC8"/>
    <w:rsid w:val="77037899"/>
    <w:rsid w:val="776C7C79"/>
    <w:rsid w:val="77AB445A"/>
    <w:rsid w:val="77F739E6"/>
    <w:rsid w:val="78083F5D"/>
    <w:rsid w:val="78564BB1"/>
    <w:rsid w:val="7901354B"/>
    <w:rsid w:val="79A74F98"/>
    <w:rsid w:val="79AD6A52"/>
    <w:rsid w:val="79B7342D"/>
    <w:rsid w:val="79E24222"/>
    <w:rsid w:val="7A24483B"/>
    <w:rsid w:val="7A2F16EC"/>
    <w:rsid w:val="7A49604F"/>
    <w:rsid w:val="7ACF18EE"/>
    <w:rsid w:val="7B000E04"/>
    <w:rsid w:val="7B0E3521"/>
    <w:rsid w:val="7B252618"/>
    <w:rsid w:val="7BB52A0C"/>
    <w:rsid w:val="7C280612"/>
    <w:rsid w:val="7CE16A13"/>
    <w:rsid w:val="7D1D5C9D"/>
    <w:rsid w:val="7D252DA4"/>
    <w:rsid w:val="7D3E5C13"/>
    <w:rsid w:val="7D5471E5"/>
    <w:rsid w:val="7DC4436B"/>
    <w:rsid w:val="7E751B09"/>
    <w:rsid w:val="7EE97F06"/>
    <w:rsid w:val="7FB81CAD"/>
    <w:rsid w:val="7FC41FE6"/>
    <w:rsid w:val="D57F9B35"/>
    <w:rsid w:val="DD7C741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uiPriority="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qFormat="1" w:unhideWhenUsed="0" w:uiPriority="99" w:semiHidden="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unhideWhenUsed="0" w:uiPriority="0" w:semiHidden="0" w:name="List"/>
    <w:lsdException w:unhideWhenUsed="0" w:uiPriority="0" w:semiHidden="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uiPriority="0" w:name="Date"/>
    <w:lsdException w:qFormat="1" w:unhideWhenUsed="0" w:uiPriority="0"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iPriority="0" w:name="Document Map"/>
    <w:lsdException w:qFormat="1" w:unhideWhenUsed="0" w:uiPriority="0" w:semiHidden="0" w:name="Plain Text"/>
    <w:lsdException w:uiPriority="0" w:name="E-mail Signature"/>
    <w:lsdException w:qFormat="1" w:unhideWhenUsed="0" w:uiPriority="0" w:semiHidden="0" w:name="Normal (Web)"/>
    <w:lsdException w:qFormat="1" w:unhideWhenUsed="0" w:uiPriority="0" w:semiHidden="0" w:name="HTML Acronym"/>
    <w:lsdException w:uiPriority="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iPriority="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link w:val="44"/>
    <w:qFormat/>
    <w:uiPriority w:val="0"/>
    <w:pPr>
      <w:keepNext/>
      <w:keepLines/>
      <w:spacing w:before="340" w:after="330" w:line="576" w:lineRule="auto"/>
      <w:outlineLvl w:val="0"/>
    </w:pPr>
    <w:rPr>
      <w:rFonts w:ascii="Times New Roman" w:hAnsi="Times New Roman"/>
      <w:b/>
      <w:kern w:val="44"/>
      <w:sz w:val="44"/>
      <w:szCs w:val="20"/>
    </w:rPr>
  </w:style>
  <w:style w:type="paragraph" w:styleId="4">
    <w:name w:val="heading 2"/>
    <w:basedOn w:val="1"/>
    <w:next w:val="1"/>
    <w:qFormat/>
    <w:uiPriority w:val="0"/>
    <w:pPr>
      <w:keepNext/>
      <w:keepLines/>
      <w:spacing w:line="360" w:lineRule="auto"/>
      <w:ind w:firstLine="1680" w:firstLineChars="200"/>
      <w:jc w:val="left"/>
      <w:outlineLvl w:val="1"/>
    </w:pPr>
    <w:rPr>
      <w:rFonts w:ascii="Cambria" w:hAnsi="Cambria" w:cs="Times New Roman"/>
      <w:b/>
      <w:bCs/>
      <w:kern w:val="0"/>
      <w:sz w:val="32"/>
      <w:szCs w:val="32"/>
    </w:rPr>
  </w:style>
  <w:style w:type="paragraph" w:styleId="5">
    <w:name w:val="heading 3"/>
    <w:basedOn w:val="1"/>
    <w:next w:val="1"/>
    <w:autoRedefine/>
    <w:qFormat/>
    <w:uiPriority w:val="0"/>
    <w:pPr>
      <w:keepNext/>
      <w:keepLines/>
      <w:autoSpaceDE w:val="0"/>
      <w:autoSpaceDN w:val="0"/>
      <w:adjustRightInd w:val="0"/>
      <w:spacing w:before="260" w:after="260" w:line="416" w:lineRule="atLeast"/>
      <w:jc w:val="left"/>
      <w:outlineLvl w:val="2"/>
    </w:pPr>
    <w:rPr>
      <w:rFonts w:hint="eastAsia" w:ascii="宋体" w:hAnsi="宋体"/>
      <w:b/>
      <w:sz w:val="32"/>
      <w:szCs w:val="20"/>
    </w:rPr>
  </w:style>
  <w:style w:type="paragraph" w:styleId="6">
    <w:name w:val="heading 4"/>
    <w:basedOn w:val="1"/>
    <w:next w:val="1"/>
    <w:autoRedefine/>
    <w:qFormat/>
    <w:uiPriority w:val="0"/>
    <w:pPr>
      <w:keepNext/>
      <w:jc w:val="center"/>
      <w:outlineLvl w:val="3"/>
    </w:pPr>
    <w:rPr>
      <w:rFonts w:eastAsia="新宋体"/>
      <w:kern w:val="0"/>
      <w:sz w:val="30"/>
      <w:szCs w:val="21"/>
    </w:rPr>
  </w:style>
  <w:style w:type="paragraph" w:styleId="7">
    <w:name w:val="heading 6"/>
    <w:basedOn w:val="1"/>
    <w:next w:val="8"/>
    <w:autoRedefine/>
    <w:qFormat/>
    <w:uiPriority w:val="0"/>
    <w:pPr>
      <w:keepNext/>
      <w:jc w:val="center"/>
      <w:outlineLvl w:val="5"/>
    </w:pPr>
    <w:rPr>
      <w:b/>
      <w:kern w:val="0"/>
      <w:sz w:val="44"/>
      <w:szCs w:val="20"/>
    </w:rPr>
  </w:style>
  <w:style w:type="character" w:default="1" w:styleId="21">
    <w:name w:val="Default Paragraph Font"/>
    <w:autoRedefine/>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autoRedefine/>
    <w:qFormat/>
    <w:uiPriority w:val="0"/>
    <w:pPr>
      <w:spacing w:after="120"/>
    </w:pPr>
    <w:rPr>
      <w:rFonts w:ascii="Times New Roman" w:hAnsi="Times New Roman"/>
      <w:szCs w:val="20"/>
    </w:rPr>
  </w:style>
  <w:style w:type="paragraph" w:styleId="8">
    <w:name w:val="Normal Indent"/>
    <w:basedOn w:val="1"/>
    <w:autoRedefine/>
    <w:qFormat/>
    <w:uiPriority w:val="0"/>
    <w:pPr>
      <w:ind w:firstLine="420"/>
    </w:pPr>
    <w:rPr>
      <w:rFonts w:ascii="Times New Roman" w:hAnsi="Times New Roman" w:eastAsia="宋体" w:cs="Times New Roman"/>
      <w:kern w:val="0"/>
      <w:sz w:val="20"/>
      <w:szCs w:val="20"/>
    </w:rPr>
  </w:style>
  <w:style w:type="paragraph" w:styleId="9">
    <w:name w:val="Document Map"/>
    <w:basedOn w:val="1"/>
    <w:link w:val="45"/>
    <w:autoRedefine/>
    <w:semiHidden/>
    <w:unhideWhenUsed/>
    <w:qFormat/>
    <w:uiPriority w:val="0"/>
    <w:rPr>
      <w:rFonts w:ascii="Microsoft YaHei UI" w:eastAsia="Microsoft YaHei UI"/>
      <w:sz w:val="18"/>
      <w:szCs w:val="18"/>
    </w:rPr>
  </w:style>
  <w:style w:type="paragraph" w:styleId="10">
    <w:name w:val="Body Text Indent"/>
    <w:basedOn w:val="1"/>
    <w:next w:val="11"/>
    <w:autoRedefine/>
    <w:qFormat/>
    <w:uiPriority w:val="0"/>
    <w:pPr>
      <w:ind w:left="420" w:leftChars="200"/>
    </w:pPr>
  </w:style>
  <w:style w:type="paragraph" w:styleId="11">
    <w:name w:val="envelope return"/>
    <w:basedOn w:val="1"/>
    <w:autoRedefine/>
    <w:qFormat/>
    <w:uiPriority w:val="99"/>
    <w:pPr>
      <w:snapToGrid w:val="0"/>
    </w:pPr>
    <w:rPr>
      <w:rFonts w:ascii="Arial" w:hAnsi="Arial" w:cs="Arial"/>
    </w:rPr>
  </w:style>
  <w:style w:type="paragraph" w:styleId="12">
    <w:name w:val="index 4"/>
    <w:basedOn w:val="1"/>
    <w:next w:val="1"/>
    <w:autoRedefine/>
    <w:unhideWhenUsed/>
    <w:qFormat/>
    <w:uiPriority w:val="99"/>
    <w:pPr>
      <w:ind w:left="600" w:leftChars="600"/>
    </w:pPr>
  </w:style>
  <w:style w:type="paragraph" w:styleId="13">
    <w:name w:val="Plain Text"/>
    <w:basedOn w:val="1"/>
    <w:next w:val="1"/>
    <w:autoRedefine/>
    <w:qFormat/>
    <w:uiPriority w:val="0"/>
    <w:rPr>
      <w:rFonts w:hint="eastAsia" w:ascii="宋体" w:hAnsi="Courier New"/>
      <w:szCs w:val="20"/>
    </w:rPr>
  </w:style>
  <w:style w:type="paragraph" w:styleId="14">
    <w:name w:val="footer"/>
    <w:basedOn w:val="1"/>
    <w:link w:val="42"/>
    <w:autoRedefine/>
    <w:qFormat/>
    <w:uiPriority w:val="99"/>
    <w:pPr>
      <w:tabs>
        <w:tab w:val="center" w:pos="4153"/>
        <w:tab w:val="right" w:pos="8306"/>
      </w:tabs>
      <w:snapToGrid w:val="0"/>
      <w:jc w:val="left"/>
    </w:pPr>
    <w:rPr>
      <w:sz w:val="18"/>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6">
    <w:name w:val="Normal (Web)"/>
    <w:basedOn w:val="1"/>
    <w:autoRedefine/>
    <w:qFormat/>
    <w:uiPriority w:val="0"/>
    <w:pPr>
      <w:widowControl/>
      <w:spacing w:before="100" w:beforeAutospacing="1" w:after="100" w:afterAutospacing="1"/>
      <w:jc w:val="left"/>
    </w:pPr>
    <w:rPr>
      <w:rFonts w:hint="eastAsia" w:ascii="Arial Unicode MS" w:hAnsi="Arial Unicode MS"/>
      <w:kern w:val="0"/>
      <w:sz w:val="24"/>
      <w:szCs w:val="20"/>
    </w:rPr>
  </w:style>
  <w:style w:type="paragraph" w:styleId="17">
    <w:name w:val="Body Text First Indent"/>
    <w:basedOn w:val="2"/>
    <w:next w:val="18"/>
    <w:autoRedefine/>
    <w:qFormat/>
    <w:uiPriority w:val="0"/>
    <w:pPr>
      <w:ind w:firstLine="420" w:firstLineChars="100"/>
    </w:pPr>
  </w:style>
  <w:style w:type="paragraph" w:styleId="18">
    <w:name w:val="Body Text First Indent 2"/>
    <w:basedOn w:val="10"/>
    <w:next w:val="1"/>
    <w:autoRedefine/>
    <w:qFormat/>
    <w:uiPriority w:val="0"/>
    <w:pPr>
      <w:spacing w:after="120"/>
      <w:ind w:firstLine="420" w:firstLineChars="200"/>
    </w:pPr>
    <w:rPr>
      <w:rFonts w:ascii="Times New Roman" w:hAnsi="Times New Roman"/>
      <w:szCs w:val="20"/>
    </w:rPr>
  </w:style>
  <w:style w:type="table" w:styleId="20">
    <w:name w:val="Table Grid"/>
    <w:basedOn w:val="19"/>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FollowedHyperlink"/>
    <w:autoRedefine/>
    <w:qFormat/>
    <w:uiPriority w:val="0"/>
    <w:rPr>
      <w:color w:val="800080"/>
      <w:u w:val="none"/>
    </w:rPr>
  </w:style>
  <w:style w:type="character" w:styleId="23">
    <w:name w:val="HTML Definition"/>
    <w:basedOn w:val="21"/>
    <w:autoRedefine/>
    <w:qFormat/>
    <w:uiPriority w:val="0"/>
  </w:style>
  <w:style w:type="character" w:styleId="24">
    <w:name w:val="HTML Typewriter"/>
    <w:basedOn w:val="21"/>
    <w:autoRedefine/>
    <w:qFormat/>
    <w:uiPriority w:val="0"/>
    <w:rPr>
      <w:rFonts w:hint="default" w:ascii="monospace" w:hAnsi="monospace" w:eastAsia="monospace" w:cs="monospace"/>
      <w:sz w:val="20"/>
    </w:rPr>
  </w:style>
  <w:style w:type="character" w:styleId="25">
    <w:name w:val="HTML Acronym"/>
    <w:basedOn w:val="21"/>
    <w:qFormat/>
    <w:uiPriority w:val="0"/>
  </w:style>
  <w:style w:type="character" w:styleId="26">
    <w:name w:val="HTML Variable"/>
    <w:basedOn w:val="21"/>
    <w:autoRedefine/>
    <w:qFormat/>
    <w:uiPriority w:val="0"/>
  </w:style>
  <w:style w:type="character" w:styleId="27">
    <w:name w:val="Hyperlink"/>
    <w:basedOn w:val="21"/>
    <w:autoRedefine/>
    <w:qFormat/>
    <w:uiPriority w:val="0"/>
    <w:rPr>
      <w:color w:val="0000FF"/>
      <w:u w:val="none"/>
    </w:rPr>
  </w:style>
  <w:style w:type="character" w:styleId="28">
    <w:name w:val="HTML Code"/>
    <w:basedOn w:val="21"/>
    <w:autoRedefine/>
    <w:qFormat/>
    <w:uiPriority w:val="0"/>
    <w:rPr>
      <w:rFonts w:ascii="monospace" w:hAnsi="monospace" w:eastAsia="monospace" w:cs="monospace"/>
      <w:sz w:val="20"/>
    </w:rPr>
  </w:style>
  <w:style w:type="character" w:styleId="29">
    <w:name w:val="HTML Cite"/>
    <w:basedOn w:val="21"/>
    <w:qFormat/>
    <w:uiPriority w:val="0"/>
  </w:style>
  <w:style w:type="character" w:styleId="30">
    <w:name w:val="HTML Keyboard"/>
    <w:basedOn w:val="21"/>
    <w:autoRedefine/>
    <w:qFormat/>
    <w:uiPriority w:val="0"/>
    <w:rPr>
      <w:rFonts w:hint="default" w:ascii="monospace" w:hAnsi="monospace" w:eastAsia="monospace" w:cs="monospace"/>
      <w:sz w:val="20"/>
    </w:rPr>
  </w:style>
  <w:style w:type="character" w:styleId="31">
    <w:name w:val="HTML Sample"/>
    <w:basedOn w:val="21"/>
    <w:qFormat/>
    <w:uiPriority w:val="0"/>
    <w:rPr>
      <w:rFonts w:hint="default" w:ascii="monospace" w:hAnsi="monospace" w:eastAsia="monospace" w:cs="monospace"/>
    </w:rPr>
  </w:style>
  <w:style w:type="paragraph" w:customStyle="1" w:styleId="32">
    <w:name w:val="*正文"/>
    <w:basedOn w:val="1"/>
    <w:autoRedefine/>
    <w:qFormat/>
    <w:uiPriority w:val="0"/>
    <w:rPr>
      <w:rFonts w:ascii="宋体" w:hAnsi="宋体"/>
      <w:kern w:val="0"/>
      <w:szCs w:val="24"/>
    </w:rPr>
  </w:style>
  <w:style w:type="paragraph" w:customStyle="1" w:styleId="33">
    <w:name w:val="Default"/>
    <w:autoRedefine/>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paragraph" w:customStyle="1" w:styleId="34">
    <w:name w:val="二级目录"/>
    <w:basedOn w:val="1"/>
    <w:next w:val="1"/>
    <w:autoRedefine/>
    <w:qFormat/>
    <w:uiPriority w:val="0"/>
    <w:pPr>
      <w:widowControl/>
      <w:tabs>
        <w:tab w:val="left" w:pos="720"/>
      </w:tabs>
      <w:ind w:left="720" w:hanging="720"/>
      <w:jc w:val="left"/>
      <w:outlineLvl w:val="1"/>
    </w:pPr>
    <w:rPr>
      <w:rFonts w:ascii="Times New Roman" w:hAnsi="Times New Roman"/>
      <w:b/>
      <w:sz w:val="30"/>
      <w:szCs w:val="28"/>
    </w:rPr>
  </w:style>
  <w:style w:type="paragraph" w:customStyle="1" w:styleId="35">
    <w:name w:val="首行缩进"/>
    <w:basedOn w:val="1"/>
    <w:autoRedefine/>
    <w:qFormat/>
    <w:uiPriority w:val="0"/>
    <w:pPr>
      <w:spacing w:line="360" w:lineRule="auto"/>
      <w:ind w:firstLine="480" w:firstLineChars="200"/>
    </w:pPr>
    <w:rPr>
      <w:rFonts w:ascii="Times New Roman" w:hAnsi="Times New Roman"/>
      <w:szCs w:val="20"/>
    </w:rPr>
  </w:style>
  <w:style w:type="character" w:customStyle="1" w:styleId="36">
    <w:name w:val="first-child"/>
    <w:basedOn w:val="21"/>
    <w:qFormat/>
    <w:uiPriority w:val="0"/>
  </w:style>
  <w:style w:type="character" w:customStyle="1" w:styleId="37">
    <w:name w:val="hover2"/>
    <w:basedOn w:val="21"/>
    <w:autoRedefine/>
    <w:qFormat/>
    <w:uiPriority w:val="0"/>
    <w:rPr>
      <w:color w:val="5FB878"/>
    </w:rPr>
  </w:style>
  <w:style w:type="character" w:customStyle="1" w:styleId="38">
    <w:name w:val="hover3"/>
    <w:basedOn w:val="21"/>
    <w:autoRedefine/>
    <w:qFormat/>
    <w:uiPriority w:val="0"/>
    <w:rPr>
      <w:color w:val="5FB878"/>
    </w:rPr>
  </w:style>
  <w:style w:type="character" w:customStyle="1" w:styleId="39">
    <w:name w:val="hover4"/>
    <w:basedOn w:val="21"/>
    <w:autoRedefine/>
    <w:qFormat/>
    <w:uiPriority w:val="0"/>
    <w:rPr>
      <w:color w:val="FFFFFF"/>
    </w:rPr>
  </w:style>
  <w:style w:type="character" w:customStyle="1" w:styleId="40">
    <w:name w:val="layui-this"/>
    <w:basedOn w:val="21"/>
    <w:autoRedefine/>
    <w:qFormat/>
    <w:uiPriority w:val="0"/>
    <w:rPr>
      <w:bdr w:val="single" w:color="EEEEEE" w:sz="6" w:space="0"/>
      <w:shd w:val="clear" w:color="auto" w:fill="FFFFFF"/>
    </w:rPr>
  </w:style>
  <w:style w:type="paragraph" w:customStyle="1" w:styleId="41">
    <w:name w:val="正文缩进2格"/>
    <w:basedOn w:val="1"/>
    <w:autoRedefine/>
    <w:qFormat/>
    <w:uiPriority w:val="0"/>
    <w:pPr>
      <w:spacing w:line="600" w:lineRule="exact"/>
      <w:ind w:firstLine="639" w:firstLineChars="206"/>
    </w:pPr>
    <w:rPr>
      <w:rFonts w:ascii="仿宋_GB2312" w:hAnsi="宋体" w:eastAsia="仿宋_GB2312"/>
      <w:sz w:val="31"/>
      <w:szCs w:val="28"/>
    </w:rPr>
  </w:style>
  <w:style w:type="character" w:customStyle="1" w:styleId="42">
    <w:name w:val="页脚 Char"/>
    <w:basedOn w:val="21"/>
    <w:link w:val="14"/>
    <w:autoRedefine/>
    <w:qFormat/>
    <w:uiPriority w:val="99"/>
    <w:rPr>
      <w:rFonts w:ascii="Calibri" w:hAnsi="Calibri"/>
      <w:kern w:val="2"/>
      <w:sz w:val="18"/>
      <w:szCs w:val="24"/>
    </w:rPr>
  </w:style>
  <w:style w:type="paragraph" w:styleId="43">
    <w:name w:val="List Paragraph"/>
    <w:basedOn w:val="1"/>
    <w:autoRedefine/>
    <w:qFormat/>
    <w:uiPriority w:val="99"/>
    <w:pPr>
      <w:ind w:firstLine="420" w:firstLineChars="200"/>
    </w:pPr>
  </w:style>
  <w:style w:type="character" w:customStyle="1" w:styleId="44">
    <w:name w:val="标题 1 Char"/>
    <w:link w:val="3"/>
    <w:autoRedefine/>
    <w:qFormat/>
    <w:uiPriority w:val="0"/>
    <w:rPr>
      <w:b/>
      <w:kern w:val="44"/>
      <w:sz w:val="44"/>
    </w:rPr>
  </w:style>
  <w:style w:type="character" w:customStyle="1" w:styleId="45">
    <w:name w:val="文档结构图 Char"/>
    <w:basedOn w:val="21"/>
    <w:link w:val="9"/>
    <w:semiHidden/>
    <w:qFormat/>
    <w:uiPriority w:val="0"/>
    <w:rPr>
      <w:rFonts w:ascii="Microsoft YaHei UI" w:hAnsi="Calibri" w:eastAsia="Microsoft YaHei UI"/>
      <w:kern w:val="2"/>
      <w:sz w:val="18"/>
      <w:szCs w:val="18"/>
    </w:rPr>
  </w:style>
  <w:style w:type="character" w:customStyle="1" w:styleId="46">
    <w:name w:val="font21"/>
    <w:basedOn w:val="21"/>
    <w:autoRedefine/>
    <w:qFormat/>
    <w:uiPriority w:val="0"/>
    <w:rPr>
      <w:rFonts w:hint="eastAsia" w:ascii="微软雅黑" w:hAnsi="微软雅黑" w:eastAsia="微软雅黑" w:cs="微软雅黑"/>
      <w:color w:val="000000"/>
      <w:sz w:val="20"/>
      <w:szCs w:val="20"/>
      <w:u w:val="none"/>
    </w:rPr>
  </w:style>
  <w:style w:type="character" w:customStyle="1" w:styleId="47">
    <w:name w:val="font41"/>
    <w:basedOn w:val="21"/>
    <w:qFormat/>
    <w:uiPriority w:val="0"/>
    <w:rPr>
      <w:rFonts w:ascii="Arial" w:hAnsi="Arial" w:cs="Arial"/>
      <w:color w:val="000000"/>
      <w:sz w:val="20"/>
      <w:szCs w:val="20"/>
      <w:u w:val="none"/>
    </w:rPr>
  </w:style>
  <w:style w:type="character" w:customStyle="1" w:styleId="48">
    <w:name w:val="NormalCharacter"/>
    <w:autoRedefine/>
    <w:qFormat/>
    <w:uiPriority w:val="99"/>
  </w:style>
  <w:style w:type="paragraph" w:customStyle="1" w:styleId="49">
    <w:name w:val="HtmlNormal"/>
    <w:basedOn w:val="1"/>
    <w:autoRedefine/>
    <w:qFormat/>
    <w:uiPriority w:val="0"/>
    <w:pPr>
      <w:jc w:val="left"/>
    </w:pPr>
    <w:rPr>
      <w:kern w:val="0"/>
      <w:sz w:val="24"/>
    </w:rPr>
  </w:style>
  <w:style w:type="paragraph" w:customStyle="1" w:styleId="50">
    <w:name w:val="样式 正文格式 + 行距: 多倍行距 1.25 字行"/>
    <w:basedOn w:val="51"/>
    <w:autoRedefine/>
    <w:qFormat/>
    <w:uiPriority w:val="0"/>
    <w:pPr>
      <w:spacing w:line="300" w:lineRule="auto"/>
    </w:pPr>
    <w:rPr>
      <w:rFonts w:cs="宋体"/>
    </w:rPr>
  </w:style>
  <w:style w:type="paragraph" w:customStyle="1" w:styleId="51">
    <w:name w:val="正文格式"/>
    <w:basedOn w:val="1"/>
    <w:autoRedefine/>
    <w:qFormat/>
    <w:uiPriority w:val="0"/>
    <w:pPr>
      <w:widowControl/>
      <w:adjustRightInd w:val="0"/>
      <w:snapToGrid w:val="0"/>
      <w:spacing w:line="360" w:lineRule="atLeast"/>
      <w:ind w:firstLine="482"/>
      <w:textAlignment w:val="baseline"/>
    </w:pPr>
    <w:rPr>
      <w:kern w:val="0"/>
      <w:sz w:val="24"/>
      <w:szCs w:val="20"/>
    </w:rPr>
  </w:style>
  <w:style w:type="character" w:customStyle="1" w:styleId="52">
    <w:name w:val="font11"/>
    <w:basedOn w:val="21"/>
    <w:autoRedefine/>
    <w:qFormat/>
    <w:uiPriority w:val="0"/>
    <w:rPr>
      <w:rFonts w:hint="eastAsia" w:ascii="宋体" w:hAnsi="宋体" w:eastAsia="宋体" w:cs="宋体"/>
      <w:color w:val="000000"/>
      <w:sz w:val="24"/>
      <w:szCs w:val="24"/>
      <w:u w:val="none"/>
    </w:rPr>
  </w:style>
  <w:style w:type="paragraph" w:customStyle="1" w:styleId="53">
    <w:name w:val="Table Text"/>
    <w:basedOn w:val="1"/>
    <w:autoRedefine/>
    <w:semiHidden/>
    <w:qFormat/>
    <w:uiPriority w:val="0"/>
    <w:rPr>
      <w:rFonts w:ascii="微软雅黑" w:hAnsi="微软雅黑" w:eastAsia="微软雅黑" w:cs="微软雅黑"/>
      <w:sz w:val="19"/>
      <w:szCs w:val="19"/>
    </w:rPr>
  </w:style>
  <w:style w:type="table" w:customStyle="1" w:styleId="54">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45</Pages>
  <Words>19795</Words>
  <Characters>20506</Characters>
  <Lines>137</Lines>
  <Paragraphs>38</Paragraphs>
  <TotalTime>19</TotalTime>
  <ScaleCrop>false</ScaleCrop>
  <LinksUpToDate>false</LinksUpToDate>
  <CharactersWithSpaces>22076</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2021-11-08T17:01:00Z</dcterms:created>
  <dc:creator>Administrator</dc:creator>
  <cp:lastModifiedBy>烟雨格</cp:lastModifiedBy>
  <cp:lastPrinted>2024-03-01T16:31:00Z</cp:lastPrinted>
  <dcterms:modified xsi:type="dcterms:W3CDTF">2024-03-25T07:14:45Z</dcterms:modified>
  <cp:revision>134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B4CE042F5C4E4E54BE05652328243314_13</vt:lpwstr>
  </property>
</Properties>
</file>