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宋体" w:hAnsi="宋体" w:eastAsia="宋体" w:cs="宋体"/>
        </w:rPr>
      </w:pPr>
    </w:p>
    <w:p>
      <w:pPr>
        <w:pStyle w:val="16"/>
        <w:rPr>
          <w:rFonts w:hint="eastAsia" w:ascii="宋体" w:hAnsi="宋体" w:eastAsia="宋体" w:cs="宋体"/>
        </w:rPr>
      </w:pPr>
    </w:p>
    <w:p>
      <w:pPr>
        <w:rPr>
          <w:rFonts w:hint="eastAsia"/>
        </w:rPr>
      </w:pPr>
    </w:p>
    <w:p>
      <w:pPr>
        <w:autoSpaceDE w:val="0"/>
        <w:autoSpaceDN w:val="0"/>
        <w:adjustRightInd w:val="0"/>
        <w:spacing w:line="1000" w:lineRule="exact"/>
        <w:jc w:val="center"/>
        <w:rPr>
          <w:rFonts w:hint="eastAsia" w:ascii="华文新魏" w:hAnsi="Arial Narrow" w:eastAsia="华文新魏"/>
          <w:b/>
          <w:bCs/>
          <w:sz w:val="72"/>
          <w:szCs w:val="72"/>
          <w:lang w:val="zh-CN"/>
        </w:rPr>
      </w:pPr>
      <w:r>
        <w:rPr>
          <w:rFonts w:hint="eastAsia" w:ascii="华文新魏" w:eastAsia="华文新魏"/>
          <w:b/>
          <w:bCs/>
          <w:sz w:val="72"/>
          <w:szCs w:val="72"/>
          <w:lang w:val="zh-CN"/>
        </w:rPr>
        <w:t>竞争性谈判</w:t>
      </w:r>
      <w:r>
        <w:rPr>
          <w:rFonts w:hint="eastAsia" w:ascii="华文新魏" w:hAnsi="Arial Narrow" w:eastAsia="华文新魏"/>
          <w:b/>
          <w:bCs/>
          <w:sz w:val="72"/>
          <w:szCs w:val="72"/>
          <w:lang w:val="zh-CN"/>
        </w:rPr>
        <w:t>文件</w:t>
      </w:r>
    </w:p>
    <w:p>
      <w:pPr>
        <w:pStyle w:val="16"/>
        <w:rPr>
          <w:rFonts w:hint="eastAsia" w:ascii="宋体" w:hAnsi="宋体" w:eastAsia="宋体" w:cs="宋体"/>
        </w:rPr>
      </w:pPr>
    </w:p>
    <w:p>
      <w:pPr>
        <w:pStyle w:val="16"/>
        <w:rPr>
          <w:rFonts w:hint="eastAsia" w:ascii="宋体" w:hAnsi="宋体" w:eastAsia="宋体" w:cs="宋体"/>
        </w:rPr>
      </w:pPr>
    </w:p>
    <w:p>
      <w:pPr>
        <w:spacing w:line="500" w:lineRule="exact"/>
        <w:ind w:left="1638" w:hanging="1800" w:hangingChars="500"/>
        <w:jc w:val="left"/>
        <w:rPr>
          <w:rFonts w:hint="eastAsia" w:ascii="宋体" w:hAnsi="宋体" w:eastAsia="宋体" w:cs="宋体"/>
          <w:b w:val="0"/>
          <w:bCs w:val="0"/>
          <w:w w:val="100"/>
          <w:sz w:val="36"/>
          <w:szCs w:val="36"/>
          <w:lang w:eastAsia="zh-CN"/>
        </w:rPr>
      </w:pPr>
      <w:r>
        <w:rPr>
          <w:rFonts w:hint="eastAsia" w:ascii="宋体" w:hAnsi="宋体" w:eastAsia="宋体" w:cs="宋体"/>
          <w:b w:val="0"/>
          <w:bCs w:val="0"/>
          <w:w w:val="100"/>
          <w:sz w:val="36"/>
          <w:szCs w:val="36"/>
        </w:rPr>
        <w:t>项目名称：</w:t>
      </w:r>
      <w:r>
        <w:rPr>
          <w:rFonts w:hint="eastAsia" w:ascii="宋体" w:hAnsi="宋体" w:eastAsia="宋体" w:cs="宋体"/>
          <w:b w:val="0"/>
          <w:bCs w:val="0"/>
          <w:w w:val="100"/>
          <w:sz w:val="36"/>
          <w:szCs w:val="36"/>
          <w:highlight w:val="none"/>
          <w:lang w:eastAsia="zh-CN"/>
        </w:rPr>
        <w:t>启东市城市水处理有限公司2024年度保洁服务项目</w:t>
      </w: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启东市城市水处理有限公司</w:t>
      </w:r>
    </w:p>
    <w:p>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二○二</w:t>
      </w:r>
      <w:r>
        <w:rPr>
          <w:rFonts w:hint="eastAsia" w:ascii="宋体" w:hAnsi="宋体" w:eastAsia="宋体" w:cs="宋体"/>
          <w:b/>
          <w:sz w:val="36"/>
          <w:szCs w:val="36"/>
          <w:highlight w:val="none"/>
          <w:lang w:val="en-US" w:eastAsia="zh-CN"/>
        </w:rPr>
        <w:t>三</w:t>
      </w:r>
      <w:r>
        <w:rPr>
          <w:rFonts w:hint="eastAsia" w:ascii="宋体" w:hAnsi="宋体" w:eastAsia="宋体" w:cs="宋体"/>
          <w:b/>
          <w:sz w:val="36"/>
          <w:szCs w:val="36"/>
          <w:highlight w:val="none"/>
        </w:rPr>
        <w:t>年</w:t>
      </w:r>
      <w:r>
        <w:rPr>
          <w:rFonts w:hint="eastAsia" w:ascii="宋体" w:hAnsi="宋体" w:eastAsia="宋体" w:cs="宋体"/>
          <w:b/>
          <w:sz w:val="36"/>
          <w:szCs w:val="36"/>
          <w:highlight w:val="none"/>
          <w:lang w:val="en-US" w:eastAsia="zh-CN"/>
        </w:rPr>
        <w:t>十一</w:t>
      </w:r>
      <w:r>
        <w:rPr>
          <w:rFonts w:hint="eastAsia" w:ascii="宋体" w:hAnsi="宋体" w:eastAsia="宋体" w:cs="宋体"/>
          <w:b/>
          <w:sz w:val="36"/>
          <w:szCs w:val="36"/>
          <w:highlight w:val="none"/>
        </w:rPr>
        <w:t>月</w:t>
      </w:r>
      <w:r>
        <w:rPr>
          <w:rFonts w:hint="eastAsia" w:ascii="宋体" w:hAnsi="宋体" w:eastAsia="宋体" w:cs="宋体"/>
          <w:b/>
          <w:sz w:val="36"/>
          <w:szCs w:val="36"/>
          <w:highlight w:val="none"/>
          <w:lang w:val="en-US" w:eastAsia="zh-CN"/>
        </w:rPr>
        <w:t>二十三</w:t>
      </w:r>
      <w:r>
        <w:rPr>
          <w:rFonts w:hint="eastAsia" w:ascii="宋体" w:hAnsi="宋体" w:eastAsia="宋体" w:cs="宋体"/>
          <w:b/>
          <w:sz w:val="36"/>
          <w:szCs w:val="36"/>
          <w:highlight w:val="none"/>
        </w:rPr>
        <w:t>日</w:t>
      </w:r>
    </w:p>
    <w:p>
      <w:pPr>
        <w:rPr>
          <w:rFonts w:hint="eastAsia" w:ascii="宋体" w:hAnsi="宋体" w:eastAsia="宋体" w:cs="宋体"/>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adjustRightInd w:val="0"/>
        <w:snapToGrid w:val="0"/>
        <w:spacing w:afterLines="50" w:line="360" w:lineRule="auto"/>
        <w:ind w:left="-158" w:leftChars="-75"/>
        <w:rPr>
          <w:rFonts w:hint="eastAsia" w:ascii="宋体" w:hAnsi="宋体" w:eastAsia="宋体" w:cs="宋体"/>
          <w:b/>
          <w:snapToGrid w:val="0"/>
          <w:sz w:val="24"/>
          <w:szCs w:val="28"/>
        </w:rPr>
      </w:pPr>
    </w:p>
    <w:p>
      <w:pPr>
        <w:widowControl/>
        <w:spacing w:line="500" w:lineRule="exact"/>
        <w:ind w:firstLine="0"/>
        <w:jc w:val="center"/>
        <w:rPr>
          <w:rFonts w:hint="eastAsia" w:ascii="宋体" w:hAnsi="宋体" w:eastAsia="宋体" w:cs="宋体"/>
          <w:b/>
          <w:bCs/>
          <w:kern w:val="0"/>
          <w:sz w:val="44"/>
          <w:szCs w:val="44"/>
        </w:rPr>
      </w:pPr>
    </w:p>
    <w:p>
      <w:pPr>
        <w:pStyle w:val="2"/>
        <w:rPr>
          <w:rFonts w:hint="eastAsia"/>
        </w:rPr>
      </w:pPr>
    </w:p>
    <w:p>
      <w:pPr>
        <w:widowControl/>
        <w:spacing w:line="500" w:lineRule="exact"/>
        <w:ind w:firstLine="560"/>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目   录</w:t>
      </w:r>
    </w:p>
    <w:p>
      <w:pPr>
        <w:pStyle w:val="1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第一部分  竞争性谈判公告</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第二部分  谈判须知</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第三部分  项目需求</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第四部分  评审方法和评审标准</w:t>
      </w:r>
    </w:p>
    <w:p>
      <w:pPr>
        <w:widowControl/>
        <w:snapToGrid w:val="0"/>
        <w:spacing w:line="480" w:lineRule="auto"/>
        <w:ind w:firstLine="700" w:firstLineChars="250"/>
        <w:jc w:val="left"/>
        <w:rPr>
          <w:rFonts w:hint="eastAsia" w:ascii="宋体" w:hAnsi="宋体" w:eastAsia="宋体" w:cs="宋体"/>
          <w:bCs/>
          <w:kern w:val="0"/>
          <w:sz w:val="28"/>
          <w:szCs w:val="28"/>
        </w:rPr>
      </w:pPr>
      <w:r>
        <w:rPr>
          <w:rFonts w:hint="eastAsia" w:ascii="宋体" w:hAnsi="宋体" w:eastAsia="宋体" w:cs="宋体"/>
          <w:bCs/>
          <w:kern w:val="0"/>
          <w:sz w:val="28"/>
          <w:szCs w:val="28"/>
        </w:rPr>
        <w:t>第五部分  响应文件组成</w:t>
      </w:r>
    </w:p>
    <w:p>
      <w:pPr>
        <w:widowControl/>
        <w:jc w:val="left"/>
        <w:rPr>
          <w:rFonts w:hint="eastAsia" w:ascii="宋体" w:hAnsi="宋体" w:eastAsia="宋体" w:cs="宋体"/>
          <w:b/>
          <w:kern w:val="0"/>
          <w:sz w:val="28"/>
          <w:szCs w:val="28"/>
        </w:rPr>
      </w:pPr>
      <w:r>
        <w:rPr>
          <w:rFonts w:hint="eastAsia" w:ascii="宋体" w:hAnsi="宋体" w:eastAsia="宋体" w:cs="宋体"/>
          <w:b/>
          <w:kern w:val="0"/>
          <w:sz w:val="28"/>
          <w:szCs w:val="28"/>
        </w:rPr>
        <w:br w:type="page"/>
      </w:r>
    </w:p>
    <w:p>
      <w:pPr>
        <w:widowControl/>
        <w:spacing w:line="50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第一部分  竞争性谈判公告</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eastAsia="zh-CN"/>
        </w:rPr>
        <w:t>启东市城市水处理有限公司</w:t>
      </w:r>
      <w:r>
        <w:rPr>
          <w:rFonts w:hint="eastAsia" w:ascii="宋体" w:hAnsi="宋体" w:eastAsia="宋体" w:cs="宋体"/>
          <w:sz w:val="24"/>
          <w:szCs w:val="24"/>
        </w:rPr>
        <w:t>就</w:t>
      </w:r>
      <w:r>
        <w:rPr>
          <w:rFonts w:hint="eastAsia" w:ascii="宋体" w:hAnsi="宋体" w:eastAsia="宋体" w:cs="宋体"/>
          <w:sz w:val="24"/>
          <w:szCs w:val="24"/>
          <w:highlight w:val="none"/>
          <w:lang w:eastAsia="zh-CN"/>
        </w:rPr>
        <w:t>启东市城市水处理有限公司2024年度保洁服务项目</w:t>
      </w:r>
      <w:r>
        <w:rPr>
          <w:rFonts w:hint="eastAsia" w:ascii="宋体" w:hAnsi="宋体" w:eastAsia="宋体" w:cs="宋体"/>
          <w:sz w:val="24"/>
          <w:szCs w:val="24"/>
          <w:highlight w:val="none"/>
        </w:rPr>
        <w:t>进行竞争性谈判采购，</w:t>
      </w:r>
      <w:r>
        <w:rPr>
          <w:rFonts w:hint="eastAsia" w:ascii="宋体" w:hAnsi="宋体" w:eastAsia="宋体" w:cs="宋体"/>
          <w:sz w:val="24"/>
          <w:szCs w:val="24"/>
          <w:highlight w:val="none"/>
          <w:lang w:val="en-US" w:eastAsia="zh-CN"/>
        </w:rPr>
        <w:t>欢迎</w:t>
      </w:r>
      <w:r>
        <w:rPr>
          <w:rFonts w:hint="eastAsia" w:ascii="宋体" w:hAnsi="宋体" w:eastAsia="宋体" w:cs="宋体"/>
          <w:sz w:val="24"/>
          <w:szCs w:val="24"/>
          <w:highlight w:val="none"/>
        </w:rPr>
        <w:t>符合条件的供应商参加谈判。</w:t>
      </w:r>
    </w:p>
    <w:p>
      <w:pPr>
        <w:keepNext w:val="0"/>
        <w:keepLines w:val="0"/>
        <w:pageBreakBefore w:val="0"/>
        <w:kinsoku/>
        <w:wordWrap/>
        <w:overflowPunct/>
        <w:topLinePunct w:val="0"/>
        <w:autoSpaceDE/>
        <w:autoSpaceDN/>
        <w:bidi w:val="0"/>
        <w:adjustRightInd/>
        <w:snapToGrid w:val="0"/>
        <w:spacing w:line="440" w:lineRule="exact"/>
        <w:ind w:left="723" w:leftChars="0" w:hanging="723" w:hangingChars="300"/>
        <w:textAlignment w:val="auto"/>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一、项目基本情况</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val="0"/>
          <w:sz w:val="24"/>
          <w:szCs w:val="24"/>
          <w:highlight w:val="none"/>
          <w:shd w:val="clear"/>
          <w:lang w:eastAsia="zh-CN"/>
        </w:rPr>
      </w:pPr>
      <w:r>
        <w:rPr>
          <w:rFonts w:hint="eastAsia" w:ascii="宋体" w:hAnsi="宋体" w:eastAsia="宋体" w:cs="宋体"/>
          <w:bCs w:val="0"/>
          <w:sz w:val="24"/>
          <w:szCs w:val="24"/>
          <w:highlight w:val="none"/>
          <w:shd w:val="clear"/>
        </w:rPr>
        <w:t>项目名称：</w:t>
      </w:r>
      <w:r>
        <w:rPr>
          <w:rFonts w:hint="eastAsia" w:ascii="宋体" w:hAnsi="宋体" w:eastAsia="宋体" w:cs="宋体"/>
          <w:bCs w:val="0"/>
          <w:sz w:val="24"/>
          <w:szCs w:val="24"/>
          <w:highlight w:val="none"/>
          <w:shd w:val="clear"/>
          <w:lang w:eastAsia="zh-CN"/>
        </w:rPr>
        <w:t>启东市城市水处理有限公司2024年度保洁服务项目</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项目类型：服务</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pacing w:val="0"/>
          <w:sz w:val="24"/>
          <w:szCs w:val="24"/>
          <w:highlight w:val="none"/>
          <w:shd w:val="clear" w:color="auto" w:fill="FFFFFF"/>
        </w:rPr>
      </w:pPr>
      <w:r>
        <w:rPr>
          <w:rFonts w:hint="eastAsia" w:ascii="宋体" w:hAnsi="宋体" w:eastAsia="宋体" w:cs="宋体"/>
          <w:bCs/>
          <w:sz w:val="24"/>
          <w:szCs w:val="24"/>
          <w:highlight w:val="none"/>
          <w:shd w:val="clear" w:color="auto" w:fill="FFFFFF"/>
        </w:rPr>
        <w:t>最高限价：</w:t>
      </w:r>
      <w:r>
        <w:rPr>
          <w:rFonts w:hint="eastAsia" w:ascii="宋体" w:hAnsi="宋体" w:eastAsia="宋体" w:cs="宋体"/>
          <w:bCs/>
          <w:sz w:val="24"/>
          <w:szCs w:val="24"/>
          <w:highlight w:val="none"/>
          <w:shd w:val="clear" w:color="auto" w:fill="FFFFFF"/>
          <w:lang w:val="en-US" w:eastAsia="zh-CN"/>
        </w:rPr>
        <w:t>20万元</w:t>
      </w:r>
      <w:r>
        <w:rPr>
          <w:rFonts w:hint="eastAsia" w:ascii="宋体" w:hAnsi="宋体" w:eastAsia="宋体" w:cs="宋体"/>
          <w:bCs/>
          <w:spacing w:val="-6"/>
          <w:sz w:val="24"/>
          <w:szCs w:val="24"/>
          <w:highlight w:val="none"/>
          <w:shd w:val="clear" w:color="auto" w:fill="FFFFFF"/>
          <w:lang w:val="en-US" w:eastAsia="zh-CN"/>
        </w:rPr>
        <w:t>，</w:t>
      </w:r>
      <w:r>
        <w:rPr>
          <w:rFonts w:hint="eastAsia" w:ascii="宋体" w:hAnsi="宋体" w:eastAsia="宋体" w:cs="宋体"/>
          <w:bCs/>
          <w:spacing w:val="0"/>
          <w:sz w:val="24"/>
          <w:szCs w:val="24"/>
          <w:highlight w:val="none"/>
          <w:shd w:val="clear" w:color="auto" w:fill="FFFFFF"/>
          <w:lang w:val="en-US" w:eastAsia="zh-CN"/>
        </w:rPr>
        <w:t>供应商所报投标报价超过最高限价的视为无效报价。</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pacing w:val="0"/>
          <w:sz w:val="24"/>
          <w:szCs w:val="24"/>
          <w:highlight w:val="none"/>
          <w:shd w:val="clear" w:color="auto" w:fill="FFFFFF"/>
        </w:rPr>
      </w:pPr>
      <w:r>
        <w:rPr>
          <w:rFonts w:hint="eastAsia" w:ascii="宋体" w:hAnsi="宋体" w:eastAsia="宋体" w:cs="宋体"/>
          <w:bCs/>
          <w:spacing w:val="0"/>
          <w:sz w:val="24"/>
          <w:szCs w:val="24"/>
          <w:highlight w:val="none"/>
          <w:shd w:val="clear" w:color="auto" w:fill="FFFFFF"/>
        </w:rPr>
        <w:t>采购需求：详见谈判文件。</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pacing w:val="0"/>
          <w:sz w:val="24"/>
          <w:szCs w:val="24"/>
          <w:highlight w:val="none"/>
          <w:shd w:val="clear" w:color="auto" w:fill="FFFFFF"/>
        </w:rPr>
      </w:pPr>
      <w:r>
        <w:rPr>
          <w:rFonts w:hint="eastAsia" w:ascii="宋体" w:hAnsi="宋体" w:eastAsia="宋体" w:cs="宋体"/>
          <w:bCs/>
          <w:spacing w:val="0"/>
          <w:sz w:val="24"/>
          <w:szCs w:val="24"/>
          <w:highlight w:val="none"/>
          <w:shd w:val="clear" w:color="auto" w:fill="FFFFFF"/>
        </w:rPr>
        <w:t>合同履行期限：详见谈判文件第三部分。</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本项目是否接受联合体投标：否。</w:t>
      </w:r>
    </w:p>
    <w:p>
      <w:pPr>
        <w:keepNext w:val="0"/>
        <w:keepLines w:val="0"/>
        <w:pageBreakBefore w:val="0"/>
        <w:kinsoku/>
        <w:wordWrap/>
        <w:overflowPunct/>
        <w:topLinePunct w:val="0"/>
        <w:autoSpaceDE/>
        <w:autoSpaceDN/>
        <w:bidi w:val="0"/>
        <w:adjustRightInd/>
        <w:snapToGrid w:val="0"/>
        <w:spacing w:line="440" w:lineRule="exact"/>
        <w:ind w:left="723" w:leftChars="0" w:hanging="723" w:hangingChars="300"/>
        <w:textAlignment w:val="auto"/>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二、供应商的资格要求</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contextualSpacing/>
        <w:textAlignment w:val="auto"/>
        <w:rPr>
          <w:rFonts w:hint="eastAsia" w:ascii="宋体" w:hAnsi="宋体" w:cs="宋体"/>
          <w:b/>
          <w:sz w:val="24"/>
          <w:szCs w:val="24"/>
        </w:rPr>
      </w:pPr>
      <w:r>
        <w:rPr>
          <w:rFonts w:hint="eastAsia" w:ascii="宋体" w:hAnsi="宋体" w:cs="宋体"/>
          <w:b/>
          <w:sz w:val="24"/>
          <w:szCs w:val="24"/>
        </w:rPr>
        <w:t>（一）法定基本条件：</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符合《政府采购法》第二十二条的相关规定：</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1.具有独立承担民事责任的能力；</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2.具有良好的商业信誉和健全的</w:t>
      </w:r>
      <w:r>
        <w:rPr>
          <w:rFonts w:hint="eastAsia" w:ascii="宋体" w:hAnsi="宋体" w:cs="宋体"/>
          <w:sz w:val="24"/>
          <w:szCs w:val="24"/>
        </w:rPr>
        <w:fldChar w:fldCharType="begin"/>
      </w:r>
      <w:r>
        <w:rPr>
          <w:rFonts w:hint="eastAsia" w:ascii="宋体" w:hAnsi="宋体" w:cs="宋体"/>
          <w:sz w:val="24"/>
          <w:szCs w:val="24"/>
        </w:rPr>
        <w:instrText xml:space="preserve"> HYPERLINK "https://baike.baidu.com/item/%E8%B4%A2%E5%8A%A1%E4%BC%9A%E8%AE%A1%E5%88%B6%E5%BA%A6" </w:instrText>
      </w:r>
      <w:r>
        <w:rPr>
          <w:rFonts w:hint="eastAsia" w:ascii="宋体" w:hAnsi="宋体" w:cs="宋体"/>
          <w:sz w:val="24"/>
          <w:szCs w:val="24"/>
        </w:rPr>
        <w:fldChar w:fldCharType="separate"/>
      </w:r>
      <w:r>
        <w:rPr>
          <w:rFonts w:hint="eastAsia" w:ascii="宋体" w:hAnsi="宋体" w:cs="宋体"/>
          <w:sz w:val="24"/>
          <w:szCs w:val="24"/>
        </w:rPr>
        <w:t>财务会计制度</w:t>
      </w:r>
      <w:r>
        <w:rPr>
          <w:rFonts w:hint="eastAsia" w:ascii="宋体" w:hAnsi="宋体" w:cs="宋体"/>
          <w:sz w:val="24"/>
          <w:szCs w:val="24"/>
        </w:rPr>
        <w:fldChar w:fldCharType="end"/>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3.具有履行合同所必需的设备和专业技术能力；</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4.有依法缴纳税收和社会保障资金的良好记录；</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6.法律、行政法规规定的其他条件。</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contextualSpacing/>
        <w:textAlignment w:val="auto"/>
        <w:rPr>
          <w:rFonts w:hint="eastAsia" w:ascii="宋体" w:hAnsi="宋体" w:cs="宋体"/>
          <w:b/>
          <w:bCs/>
          <w:sz w:val="24"/>
          <w:szCs w:val="24"/>
        </w:rPr>
      </w:pPr>
      <w:r>
        <w:rPr>
          <w:rFonts w:hint="eastAsia" w:ascii="宋体" w:hAnsi="宋体" w:cs="宋体"/>
          <w:b/>
          <w:bCs/>
          <w:sz w:val="24"/>
          <w:szCs w:val="24"/>
        </w:rPr>
        <w:t>（二）法定特定条件：</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投标供应商必须是在中华人民共和国境内正式注册的，具有有效的行政管理部门颁发的营业执照；</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参加政府采购活动前三年内，在经营活动中没有重大违法记录（提供参加本项目政府采购活动前3年内在经营活动中没有重大违法记录的书面声明）</w:t>
      </w:r>
      <w:r>
        <w:rPr>
          <w:rFonts w:hint="eastAsia" w:ascii="宋体" w:hAnsi="宋体" w:cs="宋体"/>
          <w:sz w:val="24"/>
          <w:szCs w:val="24"/>
          <w:lang w:val="en-US" w:eastAsia="zh-CN"/>
        </w:rPr>
        <w:t>；</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本项目不接受联合体响应，不允许转包或分包</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lang w:val="en-US" w:eastAsia="zh-CN"/>
        </w:rPr>
      </w:pPr>
      <w:r>
        <w:rPr>
          <w:rFonts w:hint="eastAsia" w:ascii="宋体" w:hAnsi="宋体" w:cs="宋体"/>
          <w:sz w:val="24"/>
          <w:szCs w:val="24"/>
          <w:lang w:val="en-US" w:eastAsia="zh-CN"/>
        </w:rPr>
        <w:t>4、禁止情形：</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lang w:val="en-US" w:eastAsia="zh-CN"/>
        </w:rPr>
      </w:pPr>
      <w:r>
        <w:rPr>
          <w:rFonts w:hint="eastAsia" w:ascii="宋体" w:hAnsi="宋体" w:cs="宋体"/>
          <w:sz w:val="24"/>
          <w:szCs w:val="24"/>
          <w:lang w:val="en-US" w:eastAsia="zh-CN"/>
        </w:rPr>
        <w:t>拒绝以下投标人参与投标：</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lang w:val="en-US" w:eastAsia="zh-CN"/>
        </w:rPr>
      </w:pPr>
      <w:r>
        <w:rPr>
          <w:rFonts w:hint="eastAsia" w:ascii="宋体" w:hAnsi="宋体" w:cs="宋体"/>
          <w:sz w:val="24"/>
          <w:szCs w:val="24"/>
          <w:lang w:val="en-US" w:eastAsia="zh-CN"/>
        </w:rPr>
        <w:t>（1）单位负责人为同一人或者存在直接控股、管理关系的不同投标人，不得参加同一合同项下的政府采购活动。</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contextualSpacing/>
        <w:textAlignment w:val="auto"/>
        <w:rPr>
          <w:rFonts w:hint="eastAsia" w:ascii="宋体" w:hAnsi="宋体" w:cs="宋体"/>
          <w:sz w:val="24"/>
          <w:szCs w:val="24"/>
        </w:rPr>
      </w:pPr>
      <w:r>
        <w:rPr>
          <w:rFonts w:hint="eastAsia" w:ascii="宋体" w:hAnsi="宋体" w:cs="宋体"/>
          <w:sz w:val="24"/>
          <w:szCs w:val="24"/>
          <w:lang w:val="en-US" w:eastAsia="zh-CN"/>
        </w:rPr>
        <w:t>（2）为采购项目提供整体设计、规范编制或者项目管理、监理、检测等服务的投标人，不得再参加本采购项目的其他采购活动。</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56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三、获取</w:t>
      </w:r>
      <w:r>
        <w:rPr>
          <w:rFonts w:hint="eastAsia" w:ascii="宋体" w:hAnsi="宋体" w:eastAsia="宋体" w:cs="宋体"/>
          <w:b/>
          <w:kern w:val="0"/>
          <w:sz w:val="24"/>
          <w:szCs w:val="24"/>
          <w:lang w:val="en-US" w:eastAsia="zh-CN"/>
        </w:rPr>
        <w:t>谈判</w:t>
      </w:r>
      <w:r>
        <w:rPr>
          <w:rFonts w:hint="eastAsia" w:ascii="宋体" w:hAnsi="宋体" w:eastAsia="宋体" w:cs="宋体"/>
          <w:b/>
          <w:kern w:val="0"/>
          <w:sz w:val="24"/>
          <w:szCs w:val="24"/>
        </w:rPr>
        <w:t>文件</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56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时间：202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23</w:t>
      </w:r>
      <w:r>
        <w:rPr>
          <w:rFonts w:hint="eastAsia" w:ascii="宋体" w:hAnsi="宋体" w:eastAsia="宋体" w:cs="宋体"/>
          <w:kern w:val="0"/>
          <w:sz w:val="24"/>
          <w:szCs w:val="24"/>
          <w:highlight w:val="none"/>
        </w:rPr>
        <w:t>日至202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29</w:t>
      </w:r>
      <w:r>
        <w:rPr>
          <w:rFonts w:hint="eastAsia" w:ascii="宋体" w:hAnsi="宋体" w:eastAsia="宋体" w:cs="宋体"/>
          <w:kern w:val="0"/>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56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地点：</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shd w:val="clear" w:color="auto" w:fill="FFFFFF"/>
          <w:lang w:val="en-US" w:eastAsia="zh-CN"/>
        </w:rPr>
        <w:t>启东市城市水处理有限公司</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网站</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56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方式：凡有意参与谈判的供应商须自行从</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shd w:val="clear" w:color="auto" w:fill="FFFFFF"/>
          <w:lang w:val="en-US" w:eastAsia="zh-CN"/>
        </w:rPr>
        <w:t>启东市城市水处理有限公司</w:t>
      </w:r>
      <w:r>
        <w:rPr>
          <w:rFonts w:hint="eastAsia" w:ascii="宋体" w:hAnsi="宋体" w:eastAsia="宋体" w:cs="宋体"/>
          <w:kern w:val="0"/>
          <w:sz w:val="24"/>
          <w:szCs w:val="24"/>
          <w:highlight w:val="none"/>
          <w:lang w:eastAsia="zh-CN"/>
        </w:rPr>
        <w:t>”网站</w:t>
      </w:r>
      <w:r>
        <w:rPr>
          <w:rFonts w:hint="eastAsia" w:ascii="宋体" w:hAnsi="宋体" w:eastAsia="宋体" w:cs="宋体"/>
          <w:kern w:val="0"/>
          <w:sz w:val="24"/>
          <w:szCs w:val="24"/>
          <w:highlight w:val="none"/>
        </w:rPr>
        <w:t>下载。</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560"/>
        <w:jc w:val="left"/>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四、递交响应文件截止时间、开标（谈判）时间和地点：</w:t>
      </w:r>
    </w:p>
    <w:p>
      <w:pPr>
        <w:keepNext w:val="0"/>
        <w:keepLines w:val="0"/>
        <w:pageBreakBefore w:val="0"/>
        <w:widowControl/>
        <w:kinsoku/>
        <w:wordWrap/>
        <w:overflowPunct/>
        <w:topLinePunct w:val="0"/>
        <w:autoSpaceDE/>
        <w:autoSpaceDN/>
        <w:bidi w:val="0"/>
        <w:adjustRightInd/>
        <w:snapToGrid w:val="0"/>
        <w:spacing w:line="440" w:lineRule="exact"/>
        <w:ind w:left="0" w:left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递交时间：供应商于2023年</w:t>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29</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下午14</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0前将报价文件送达至启东城投集团有限公司(启东市林洋路1099号)【108】开标室</w:t>
      </w:r>
      <w:r>
        <w:rPr>
          <w:rFonts w:hint="eastAsia"/>
          <w:sz w:val="24"/>
          <w:szCs w:val="24"/>
          <w:highlight w:val="none"/>
          <w:lang w:val="en-US" w:eastAsia="zh-CN"/>
        </w:rPr>
        <w:t>并登记</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本项目不接收邮寄。</w:t>
      </w:r>
      <w:r>
        <w:rPr>
          <w:rFonts w:hint="eastAsia" w:ascii="宋体" w:hAnsi="宋体" w:eastAsia="宋体" w:cs="宋体"/>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开标（谈判）时间：202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29</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14</w:t>
      </w: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lang w:val="en-US" w:eastAsia="zh-CN"/>
        </w:rPr>
        <w:t>30</w:t>
      </w:r>
      <w:r>
        <w:rPr>
          <w:rFonts w:hint="eastAsia" w:ascii="宋体" w:hAnsi="宋体" w:eastAsia="宋体" w:cs="宋体"/>
          <w:kern w:val="0"/>
          <w:sz w:val="24"/>
          <w:szCs w:val="24"/>
          <w:highlight w:val="none"/>
        </w:rPr>
        <w:t>分（北京时间）</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开标（谈判）地点：启东城投集团有限公司(启东市林洋路1099号)【108】开标室。</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五、公告期限</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自本公告发布之日起3个工作日。</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六、其他补充事宜</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1.投标保证金：根据省财政厅要求，本项目不收取投标保证金</w:t>
      </w:r>
      <w:r>
        <w:rPr>
          <w:rFonts w:hint="eastAsia" w:ascii="宋体" w:hAnsi="宋体" w:eastAsia="宋体" w:cs="宋体"/>
          <w:sz w:val="24"/>
          <w:szCs w:val="24"/>
          <w:shd w:val="clear" w:color="auto" w:fill="FFFFFF"/>
          <w:lang w:eastAsia="zh-CN"/>
        </w:rPr>
        <w:t>。</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2.对谈判文件的询问、质疑请以书面形式向采购人、采购代理机构提出。</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七、凡对本次采购提出询问，请按以下方式联系</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1.采购人信息：</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eastAsia="zh-CN"/>
        </w:rPr>
        <w:t>名称：</w:t>
      </w:r>
      <w:r>
        <w:rPr>
          <w:rFonts w:hint="eastAsia" w:ascii="宋体" w:hAnsi="宋体" w:eastAsia="宋体" w:cs="宋体"/>
          <w:sz w:val="24"/>
          <w:szCs w:val="24"/>
          <w:shd w:val="clear" w:color="auto" w:fill="FFFFFF"/>
          <w:lang w:val="en-US" w:eastAsia="zh-CN"/>
        </w:rPr>
        <w:t>启东市城市水处理有限公司</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eastAsia="zh-CN"/>
        </w:rPr>
        <w:t>地址：</w:t>
      </w:r>
      <w:r>
        <w:rPr>
          <w:rFonts w:hint="eastAsia" w:ascii="宋体" w:hAnsi="宋体" w:eastAsia="宋体" w:cs="宋体"/>
          <w:sz w:val="24"/>
          <w:szCs w:val="24"/>
          <w:shd w:val="clear" w:color="auto" w:fill="FFFFFF"/>
          <w:lang w:val="en-US" w:eastAsia="zh-CN"/>
        </w:rPr>
        <w:t>启东市经济开发区海洪路666号</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eastAsia="zh-CN"/>
        </w:rPr>
        <w:t>联系人：</w:t>
      </w:r>
      <w:r>
        <w:rPr>
          <w:rFonts w:hint="eastAsia" w:ascii="宋体" w:hAnsi="宋体" w:eastAsia="宋体" w:cs="宋体"/>
          <w:sz w:val="24"/>
          <w:szCs w:val="24"/>
          <w:shd w:val="clear" w:color="auto" w:fill="FFFFFF"/>
          <w:lang w:val="en-US" w:eastAsia="zh-CN"/>
        </w:rPr>
        <w:t>顾海英</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电话：</w:t>
      </w:r>
      <w:r>
        <w:rPr>
          <w:rFonts w:hint="eastAsia" w:ascii="宋体" w:hAnsi="宋体" w:eastAsia="宋体" w:cs="宋体"/>
          <w:sz w:val="24"/>
          <w:szCs w:val="24"/>
          <w:shd w:val="clear" w:color="auto" w:fill="FFFFFF"/>
          <w:lang w:val="en-US" w:eastAsia="zh-CN"/>
        </w:rPr>
        <w:t>0513-83630068</w:t>
      </w:r>
      <w:r>
        <w:rPr>
          <w:rFonts w:hint="eastAsia" w:ascii="宋体" w:hAnsi="宋体" w:eastAsia="宋体" w:cs="宋体"/>
          <w:sz w:val="24"/>
          <w:szCs w:val="24"/>
          <w:shd w:val="clear" w:color="auto" w:fill="FFFFFF"/>
          <w:lang w:eastAsia="zh-CN"/>
        </w:rPr>
        <w:t> </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2.采购代理机构信息：</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上海祥浦建设工程监理咨询有限责任公司</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启东市汇龙镇江海中路579号建都大厦2#3F</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val="en-US" w:eastAsia="zh-CN"/>
        </w:rPr>
        <w:t>俞女士</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0513-83721688</w:t>
      </w:r>
    </w:p>
    <w:p>
      <w:pPr>
        <w:keepNext w:val="0"/>
        <w:keepLines w:val="0"/>
        <w:pageBreakBefore w:val="0"/>
        <w:kinsoku/>
        <w:wordWrap/>
        <w:overflowPunct/>
        <w:topLinePunct w:val="0"/>
        <w:bidi w:val="0"/>
        <w:adjustRightInd/>
        <w:snapToGrid w:val="0"/>
        <w:spacing w:line="460" w:lineRule="exact"/>
        <w:ind w:left="0" w:leftChars="0" w:firstLine="56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启东市城市水处理有限公司</w:t>
      </w:r>
    </w:p>
    <w:p>
      <w:pPr>
        <w:keepNext w:val="0"/>
        <w:keepLines w:val="0"/>
        <w:pageBreakBefore w:val="0"/>
        <w:kinsoku/>
        <w:wordWrap/>
        <w:overflowPunct/>
        <w:topLinePunct w:val="0"/>
        <w:bidi w:val="0"/>
        <w:adjustRightInd/>
        <w:snapToGrid w:val="0"/>
        <w:spacing w:line="460" w:lineRule="exact"/>
        <w:ind w:left="0" w:leftChars="0" w:firstLine="560"/>
        <w:jc w:val="righ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2023年11</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lang w:eastAsia="zh-CN"/>
        </w:rPr>
        <w:t>日</w:t>
      </w:r>
    </w:p>
    <w:p>
      <w:pPr>
        <w:keepNext w:val="0"/>
        <w:keepLines w:val="0"/>
        <w:pageBreakBefore w:val="0"/>
        <w:kinsoku/>
        <w:wordWrap/>
        <w:overflowPunct/>
        <w:topLinePunct w:val="0"/>
        <w:bidi w:val="0"/>
        <w:adjustRightInd/>
        <w:spacing w:line="460" w:lineRule="exact"/>
        <w:ind w:left="0" w:leftChars="0"/>
        <w:textAlignment w:val="auto"/>
        <w:rPr>
          <w:rFonts w:hint="eastAsia" w:ascii="宋体" w:hAnsi="宋体" w:eastAsia="宋体" w:cs="宋体"/>
        </w:rPr>
      </w:pPr>
      <w:r>
        <w:rPr>
          <w:rFonts w:hint="eastAsia" w:ascii="宋体" w:hAnsi="宋体" w:eastAsia="宋体" w:cs="宋体"/>
          <w:b/>
          <w:sz w:val="24"/>
          <w:szCs w:val="24"/>
        </w:rPr>
        <w:t>附件：谈判文件</w:t>
      </w:r>
    </w:p>
    <w:p>
      <w:pPr>
        <w:snapToGrid w:val="0"/>
        <w:spacing w:line="500" w:lineRule="exact"/>
        <w:jc w:val="center"/>
        <w:rPr>
          <w:rFonts w:hint="eastAsia" w:ascii="宋体" w:hAnsi="宋体" w:eastAsia="宋体" w:cs="宋体"/>
          <w:b/>
          <w:sz w:val="28"/>
          <w:szCs w:val="28"/>
        </w:rPr>
        <w:sectPr>
          <w:footerReference r:id="rId3" w:type="default"/>
          <w:pgSz w:w="11906" w:h="16838"/>
          <w:pgMar w:top="1440" w:right="1800" w:bottom="1440" w:left="1800" w:header="851" w:footer="992" w:gutter="0"/>
          <w:cols w:space="425" w:num="1"/>
          <w:docGrid w:type="lines" w:linePitch="312" w:charSpace="0"/>
        </w:sectPr>
      </w:pPr>
    </w:p>
    <w:p>
      <w:pPr>
        <w:snapToGrid w:val="0"/>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第二部分  谈判须知</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一、总则</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1.采购方式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1.1本次采取竞争性谈判方式，本谈判文件仅适用于谈判公告中所述项目。</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2.合格的谈判供应商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2.1满足谈判公告中供应商的资格要求的规定。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2.2满足本谈判文件实质性条款的规定。</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3.适用法律</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3.1本次采购及由此产生的合同受中华人民共和国有关的法律法规制约和保护。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4.谈判费用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4.1参加谈判的供应商应自行承担所有与参加谈判有关的费用，无论谈判过程中的做法和结果如何，采购人、采购代理机构在任何情况下均无义务和责任承担这些费用。</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5.谈判文件的约束力</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5.1供应商一旦参加本项目采购活动，即被认为接受了本谈判文件的规定和约束。</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6.谈判文件的解释</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6.1谈判文件由采购人解释。</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二、谈判文件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1.谈判文件构成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1.1谈判文件由以下部分组成：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（1）竞争性谈判公告</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（2）谈判须知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（3）项目需求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（4）评审方法和评审标准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（5）响应文件组成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（6）附件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请仔细检查谈判文件是否齐全，如有缺漏请立即与采购代理机构联系解决。</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2.谈判文件的澄清</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2.1任何要求对谈判文件进行澄清的供应商，应在提交首次谈判响应文件截止时间二日前以书面形式递交给采购人、采购代理机构。采购人有权对发出的谈判文件进行必要的澄清或修改。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2.2采购人视情组织答疑会</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3.谈判文件的修改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3.1在谈判响应文件递交截止时间前，采购人可以对谈判文件进行修改。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3.2采购人有权按照法定的要求推迟响应文件递交截止日期和谈判日期。</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三、响应文件的编制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1.响应文件的语言及度量衡单位</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1.1供应商递交的响应文件以及供应商与采购人就有关谈判的所有来往通知、函件和文件均应使用简体中文。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1.2除技术性能另有规定外，响应文件所使用的度量衡单位，均须采用国家法定计量单位。</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2.响应文件构成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2.1供应商编写的响应文件应包括资格审查文件、价格标文件。供应商按“第五部分响应文件组成”要求编写响应文件。</w:t>
      </w:r>
    </w:p>
    <w:p>
      <w:pPr>
        <w:numPr>
          <w:ilvl w:val="0"/>
          <w:numId w:val="1"/>
        </w:num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谈判响应有效期</w:t>
      </w:r>
    </w:p>
    <w:p>
      <w:pPr>
        <w:snapToGrid w:val="0"/>
        <w:spacing w:line="500" w:lineRule="exact"/>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highlight w:val="none"/>
        </w:rPr>
        <w:t>3.1谈判响应有效期为本项目响应文件递交截止时间后60天。谈判响应有效期小于60天将被视为非实质性响应而予以拒绝。</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4.谈判响应有效期的延长</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四、响应文件的递交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1.响应文件的盖章要求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1.1响应文件必须加盖骑缝章或每页盖章。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1.2响应文件如有修改、行间内插字和增删，修改处应由供应商加盖供应商的印章。</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2.响应文件的递交</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2.1响应文件必须提供1份正本2份副本。</w:t>
      </w:r>
    </w:p>
    <w:p>
      <w:pPr>
        <w:widowControl/>
        <w:spacing w:line="460" w:lineRule="exact"/>
        <w:ind w:firstLine="560"/>
        <w:jc w:val="left"/>
        <w:rPr>
          <w:rFonts w:hint="eastAsia" w:ascii="宋体" w:hAnsi="宋体" w:eastAsia="宋体" w:cs="宋体"/>
          <w:sz w:val="28"/>
          <w:szCs w:val="28"/>
        </w:rPr>
      </w:pPr>
      <w:r>
        <w:rPr>
          <w:rFonts w:hint="eastAsia" w:ascii="宋体" w:hAnsi="宋体" w:eastAsia="宋体" w:cs="宋体"/>
          <w:sz w:val="28"/>
          <w:szCs w:val="28"/>
        </w:rPr>
        <w:t>2.2响应文件由供应商</w:t>
      </w:r>
      <w:r>
        <w:rPr>
          <w:rFonts w:hint="eastAsia" w:ascii="宋体" w:hAnsi="宋体" w:eastAsia="宋体" w:cs="宋体"/>
          <w:sz w:val="28"/>
          <w:szCs w:val="28"/>
          <w:lang w:val="en-US" w:eastAsia="zh-CN"/>
        </w:rPr>
        <w:t>现场递交</w:t>
      </w:r>
      <w:r>
        <w:rPr>
          <w:rFonts w:hint="eastAsia" w:ascii="宋体" w:hAnsi="宋体" w:eastAsia="宋体" w:cs="宋体"/>
          <w:sz w:val="28"/>
          <w:szCs w:val="28"/>
        </w:rPr>
        <w:t>。</w:t>
      </w:r>
    </w:p>
    <w:p>
      <w:pPr>
        <w:widowControl/>
        <w:spacing w:line="460" w:lineRule="exact"/>
        <w:ind w:firstLine="560"/>
        <w:jc w:val="left"/>
        <w:rPr>
          <w:rFonts w:hint="eastAsia" w:ascii="宋体" w:hAnsi="宋体" w:eastAsia="宋体" w:cs="宋体"/>
          <w:sz w:val="28"/>
          <w:szCs w:val="28"/>
        </w:rPr>
      </w:pPr>
      <w:r>
        <w:rPr>
          <w:rFonts w:hint="eastAsia" w:ascii="宋体" w:hAnsi="宋体" w:eastAsia="宋体" w:cs="宋体"/>
          <w:sz w:val="28"/>
          <w:szCs w:val="28"/>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2.4响应文件分二包密封，一包资格审查文件、一包价格标（每包内含相应文件正副本）。</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2.5供应商应在响应文件密封袋上标明：采购人名称、项目名称、供应商名称、响应文件名称（如：“资格审查文件”、“价格标”）。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2.6所有响应文件密封袋的封口处均应加盖供应商印章。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2.7如果供应商未按上述要求密封及加写标记，将作无效响应文件处理。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2.8如有要求提供原件核查的材料，供应商应将原件单独整理在一个封袋内，在响应文件递交截止时间前随响应文件一并递交至采购人。</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3.响应文件截止日期</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3.1供应商应将响应文件在响应文件递交截止时间前</w:t>
      </w:r>
      <w:r>
        <w:rPr>
          <w:rFonts w:hint="eastAsia" w:ascii="宋体" w:hAnsi="宋体" w:eastAsia="宋体" w:cs="宋体"/>
          <w:sz w:val="28"/>
          <w:szCs w:val="28"/>
          <w:lang w:val="en-US" w:eastAsia="zh-CN"/>
        </w:rPr>
        <w:t>送</w:t>
      </w:r>
      <w:r>
        <w:rPr>
          <w:rFonts w:hint="eastAsia" w:ascii="宋体" w:hAnsi="宋体" w:eastAsia="宋体" w:cs="宋体"/>
          <w:sz w:val="28"/>
          <w:szCs w:val="28"/>
        </w:rPr>
        <w:t>至指定地点。供应商应充分考虑各种风险因素，如因供应商原因造成没有在递交截止时间前</w:t>
      </w:r>
      <w:r>
        <w:rPr>
          <w:rFonts w:hint="eastAsia" w:ascii="宋体" w:hAnsi="宋体" w:eastAsia="宋体" w:cs="宋体"/>
          <w:sz w:val="28"/>
          <w:szCs w:val="28"/>
          <w:lang w:val="en-US" w:eastAsia="zh-CN"/>
        </w:rPr>
        <w:t>送</w:t>
      </w:r>
      <w:r>
        <w:rPr>
          <w:rFonts w:hint="eastAsia" w:ascii="宋体" w:hAnsi="宋体" w:eastAsia="宋体" w:cs="宋体"/>
          <w:sz w:val="28"/>
          <w:szCs w:val="28"/>
        </w:rPr>
        <w:t>达，由供应商自行承担全部责任。</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3.2采购人可以按照规定，通过修改响应文件酌情延长响应文件递交截止日期，在此情况下，供应商的所有权利和义务以及供应商受制的截止日期均应以延长后新的截止日期为准。</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4.响应文件的拒收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4.1采购人拒绝接收在其规定的响应文件递交截止时间后送达的任何响应文件。</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5.响应文件的撤回和修改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5.1响应文件的撤回</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5.1.1供应商可在响应文件递交截止时间前，撤回其响应文件。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5.1.2供应商撤回响应文件，则认为其不再参与本项目谈判活动。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5.2响应文件的修改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5.3在响应文件递交截止时间之后，供应商不得对其响应文件作任何修改。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5.4在响应文件截止时间至响应文件中规定的谈判响应有效期满之间的这段时间内，供应商不得撤回其响应文件。</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五、谈判与评审</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1.谈判仪式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1.1采购人将在谈判公告中规定的时间和地点组织谈判开始仪式。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1.2采购人在谈判结束后公布各供应商的最后报价。</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2.竞争性谈判小组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2.1谈判开始仪式结束后，采购人将立即组织竞争性谈判小组进行评审。</w:t>
      </w:r>
    </w:p>
    <w:p>
      <w:pPr>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2.2竞争性谈判小组由3人</w:t>
      </w:r>
      <w:r>
        <w:rPr>
          <w:rFonts w:hint="eastAsia" w:asciiTheme="minorEastAsia" w:hAnsiTheme="minorEastAsia"/>
          <w:sz w:val="28"/>
          <w:szCs w:val="28"/>
          <w:lang w:eastAsia="zh-CN"/>
        </w:rPr>
        <w:t>及</w:t>
      </w:r>
      <w:r>
        <w:rPr>
          <w:rFonts w:hint="eastAsia" w:ascii="宋体" w:hAnsi="宋体" w:eastAsia="宋体" w:cs="宋体"/>
          <w:sz w:val="28"/>
          <w:szCs w:val="28"/>
        </w:rPr>
        <w:t>以上单数组成</w:t>
      </w:r>
      <w:r>
        <w:rPr>
          <w:rFonts w:hint="eastAsia" w:ascii="宋体" w:hAnsi="宋体" w:eastAsia="宋体" w:cs="宋体"/>
          <w:sz w:val="28"/>
          <w:szCs w:val="28"/>
          <w:lang w:eastAsia="zh-CN"/>
        </w:rPr>
        <w:t>。</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2.3达到公开招标限额标准的货物或服务采购项目，竞争性谈判小组应当由5人以上单数组成。</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2.4谈判小组独立工作，负责评审所有响应文件并确定成交候选人。</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3.谈判评审过程的保密与公正</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3.1谈判小组、采购人、采购代理机构、相关监督人员等与评审工作有关的人员，对评审情况以及在评审过程中获悉的国家秘密、商业秘密负有保密责任。</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3.2在谈判评审过程中，谈判供应商不得以任何行为影响谈判评审过程，否则其响应文件将被作为无效响应文件。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3.4评审开始后，直至向成交供应商授予合同时止，凡是与审查、澄清、评价和比较响应的有关资料以及授标建议等，采购人、谈判小组、采购代理机构均不得向供应商或与评审无关的其他人员透露。</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3.5采购人、采购代理机构和评审小组不向未成交的供应商解释未成交原因，也不公布评审过程中的相关细节。</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4.评审过程的澄清</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4.1评审期间，为有助于对响应文件的审查、评价和比较，谈判小组有权以书面形式要求响应人对其响应文件进行澄清，但并非对每个供应商都作澄清要求。</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4.2接到谈判小组澄清要求的供应商应按谈判小组规定的时间和格式做出书面澄清，澄清的内容作为响应文件的补充部分，但实质性的内容不得做任何更改。</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4.3接到谈判小组澄清要求的供应商如未按规定做出澄清，其风险由供应商自行承担。</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5.对响应文件的初审</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5.1响应文件初审分为资格性审查和符合性审查。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5.1.1资格性审查：依据法律法规和谈判文件的规定，谈判小组对响应文件中的资格审查证明材料进行审查，以确定供应商是否具备参加谈判的资格。</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w:t>
      </w:r>
      <w:r>
        <w:rPr>
          <w:rFonts w:hint="eastAsia" w:ascii="宋体" w:hAnsi="宋体" w:eastAsia="宋体" w:cs="宋体"/>
          <w:sz w:val="28"/>
          <w:szCs w:val="28"/>
          <w:highlight w:val="none"/>
        </w:rPr>
        <w:t>在“信用中国”网站有不良信用记录的供应商将被取消参加谈判的资格</w:t>
      </w:r>
      <w:r>
        <w:rPr>
          <w:rFonts w:hint="eastAsia" w:ascii="宋体" w:hAnsi="宋体" w:eastAsia="宋体" w:cs="宋体"/>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5.1.2符合性审查：依据谈判文件的规定，由谈判小组从响应文件的有效性、完整性和对谈判文件的响应程度进行审查，以确定是否对谈判文件的实质性要求作出响应。</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5.1.3未通过资格审查或符合性审查的供应商，采购代理机构将现场告知未通过资格审查或符合性审查的原因，评审结束后，采购代理机构将不再告知未通过资格审查或符合性审查的原因。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5.2在正式谈判前，谈判小组将首先审查每份响应文件是否实质性响应了谈判文件的要求。实质性响应的响应文件应该是与谈判文件要求的全部条款、条件和规格相符，没有重大负偏离或保留。</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5.3如果响应文件实质上没有响应谈判文件的要求，谈判小组将予以拒绝，供应商不得通过修改或撤销不合要求的偏离或保留而使其响应文件成为实质性响应文件。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5.4谈判小组将对确定为实质性响应的文件进行进一步审核，看其是否有计算上或累加上的算术错误，修正错误的原则如下：</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（1）响应文件中谈判报价总表内容与响应文件中相应内容不一致的，以谈判报价总表为准。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（2）大写金额和小写金额不一致的，以大写金额为准。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（3）单价金额小数点或者百分比有明显错位的，以谈判报价总表的总价为准，并修改单价。</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（4）总价金额与按单价汇总金额不一致的，以单价金额计算结果为准。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同时出现两种以上错误的，按照前款规定的顺序修正。</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5.5谈判小组将按上述修正错误的方法调整响应文件中的报价，并现场告知供应商，调整后的价格应对供应商具有约束力。如果供应商不接受修正后的价格，则其谈判活动将被拒绝。</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5.6谈判小组将允许修正响应文件中不构成重大偏离的、微小的、非正规的、不一致的或不规则的地方，但这些修改不能影响任何供应商相应的名次排列。</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6.被认定为未实质性响应谈判文件的响应文件的情形</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6.1出现下列情形之一的，作无效响应处理。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6.1.1响应文件未按照谈判文件的要求进行制作或密封的。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6.1.2响应文件未按规定加盖供应商印章，投标报价部分未盖章的。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6.1.3响应文件的关键内容字迹模糊，无法辨认的。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6.1.4供应商不具备谈判文件中规定的资格要求的。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6.1.5响应文件与谈判文件有重大偏离的或未能实质性响应谈判文件要求的。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6.1.6供应商属于投标禁止情形的。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6.1.7响应文件除价格标外出现报价的。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6.1.8响应报价超过最高限价的。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6.1.9同一供应商提交两个（含两个）以上不同的响应报价的。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6.1.10未通过符合性检查的。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6.1.11不符合法律、法规和谈判文件中规定的其他实质性要求的。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6.1.13响应文件含有采购人不能接受的附加条件的。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6.1.15其他法律、法规及本谈判文件规定的属无效响应的情形。</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6.2出现下列情形之一的，谈判失败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bookmarkStart w:id="0" w:name="_GoBack"/>
      <w:bookmarkEnd w:id="0"/>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6.2.2出现影响采购公正的违法违规行为的。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6.2.3因重大变故，采购任务取消的。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6.2.4谈判小组认定谈判文件存在歧义、重大缺陷导致评审工作无法进行。</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6.3响应文件递交截止时间结束后参加谈判的供应商不足三家的处理：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6.3.1如出现响应文件提交截止时间结束后参加谈判的供应商或者在评审期间对谈判文件做出实质响应的供应商不足三家情况，按政府采购相关规定执行。</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六、成交</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1.确定成交单位</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1.1成交候选供应商的选取原则和数量见谈判文件第四部分规定。</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1.2采购人授权谈判小组在成交候选供应商中直接确定成交供应商。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1.3若有充分证据证明，成交供应商出现下列情况之一的，一经查实，将被取消成交资格：</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1.4.1提供虚假材料谋取成交的。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1.4.2向采购人、采购代理机构行贿或者评审专家提供其他不正当利益的。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1.4.3恶意竞争，最终总报价明显低于其自身合理成本且又无法提供证明的。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1.4.4属于本文件规定的无效条件，但在评审过程中又未被谈判小组发现的。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1.4.5与采购人或者其他供应商恶意串通的。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1.4.6采取不正当手段诋毁、排挤其他供应商的。</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1.5有下列情形之一的，视为供应商串通参与谈判，响应无效：</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1.5.1不同供应商的响应文件由同一单位或者个人编制。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1.5.2不同供应商委托同一单位或者个人办理谈判事宜。</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1.5.3不同供应商的响应文件载明的项目管理成员或者联系人员为同一人。</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1.5.4不同供应商的响应文件异常一致或者响应报价呈规律性差异。</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2.质疑处理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2.1提出质疑的供应商应当是参与所质疑项目采购活动的供应商。潜在供应商依法获取其可质疑的谈判文件的，可以对谈判文件提出质疑。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2.2.1对可以质疑的谈判文件提出质疑的，为收到谈判文件之日或者谈判文件公告期限届满之日。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2.2.2对采购过程提出质疑的，为各采购程序环节结束之日。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2.2.3对成交结果提出质疑的，为成交结果公告期限届满之日。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供应商应当在法定质疑期内一次性提出针对同一采购程序环节的质疑。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2.3质疑函必须按照本谈判文件中《质疑函范本》要求的格式和内容进行填写。供应商如组成联合体参加谈判，则《质疑函范本》中要求签字、盖章、加盖公章之处，联合体各方均须按要求签字、盖章、加盖公章。</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2.4对采购方式、谈判文件、谈判结果等的质疑请向采购人或采购代理机构提出。供应商于法定期限内提起质疑，向采购人或采购代理机构以书面形式提交质疑函。</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2.5以下情形的质疑不予受理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2.5.1内容不符合《政府采购质疑和投诉办法》第十二条规定的质疑。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2.5.2超出政府采购法定期限的质疑。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2.5.3未参加谈判活动的供应商或在谈判活动中自身权益未受到损害的供应商所提出的质疑。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2.5.4供应商组成联合体参加谈判，联合体中任何一方或多方未按要求签字、盖章、加盖公章的质疑。</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3.成交通知书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3.1成交结果确定后，采购人将向成交供应商发出成交通知书。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3.2成交通知书将是合同的一个组成部分。对采购人和成交供应商均具有法律效力。成交通知书发出后，采购人改变成交结果的，或者成交供应商放弃谈判项目的，应当依法承担法律责任。</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七、授予合同</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1.签订合同</w:t>
      </w:r>
    </w:p>
    <w:p>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1.1成交供应商应当在成交通知书发出之日起</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rPr>
        <w:t>日内，按照谈判文件确定的事项与采购人签订采购合同。</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1.2谈判文件、成交供应商的响应文件及谈判过程中有关澄清、承诺文件均应作为合同附件。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widowControl/>
        <w:snapToGrid w:val="0"/>
        <w:spacing w:line="500" w:lineRule="exact"/>
        <w:ind w:firstLine="643" w:firstLineChars="200"/>
        <w:jc w:val="center"/>
        <w:rPr>
          <w:rFonts w:hint="eastAsia" w:ascii="宋体" w:hAnsi="宋体" w:eastAsia="宋体" w:cs="宋体"/>
          <w:b/>
          <w:sz w:val="32"/>
          <w:szCs w:val="32"/>
        </w:rPr>
      </w:pPr>
    </w:p>
    <w:p>
      <w:pPr>
        <w:widowControl/>
        <w:snapToGrid w:val="0"/>
        <w:spacing w:line="500" w:lineRule="exact"/>
        <w:ind w:firstLine="643" w:firstLineChars="200"/>
        <w:jc w:val="center"/>
        <w:rPr>
          <w:rFonts w:hint="eastAsia" w:ascii="宋体" w:hAnsi="宋体" w:eastAsia="宋体" w:cs="宋体"/>
          <w:b/>
          <w:sz w:val="32"/>
          <w:szCs w:val="32"/>
        </w:rPr>
        <w:sectPr>
          <w:pgSz w:w="11906" w:h="16838"/>
          <w:pgMar w:top="1440" w:right="1800" w:bottom="1440" w:left="1800" w:header="851" w:footer="992" w:gutter="0"/>
          <w:cols w:space="425" w:num="1"/>
          <w:docGrid w:type="lines" w:linePitch="312" w:charSpace="0"/>
        </w:sectPr>
      </w:pPr>
    </w:p>
    <w:p>
      <w:pPr>
        <w:widowControl/>
        <w:snapToGrid w:val="0"/>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第三部分  项目需求</w:t>
      </w:r>
    </w:p>
    <w:p>
      <w:pPr>
        <w:snapToGrid w:val="0"/>
        <w:spacing w:line="50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请供应商在制作响应文件时仔细研究项目需求说明。</w:t>
      </w:r>
    </w:p>
    <w:p>
      <w:pPr>
        <w:snapToGrid w:val="0"/>
        <w:spacing w:line="500" w:lineRule="exact"/>
        <w:ind w:firstLine="482"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一、</w:t>
      </w:r>
      <w:r>
        <w:rPr>
          <w:rFonts w:hint="eastAsia" w:ascii="宋体" w:hAnsi="宋体" w:eastAsia="宋体" w:cs="宋体"/>
          <w:b/>
          <w:sz w:val="24"/>
          <w:szCs w:val="24"/>
        </w:rPr>
        <w:t>采</w:t>
      </w:r>
      <w:r>
        <w:rPr>
          <w:rFonts w:hint="eastAsia" w:ascii="宋体" w:hAnsi="宋体" w:eastAsia="宋体" w:cs="宋体"/>
          <w:b/>
          <w:sz w:val="24"/>
          <w:szCs w:val="24"/>
          <w:highlight w:val="none"/>
        </w:rPr>
        <w:t>购</w:t>
      </w:r>
      <w:r>
        <w:rPr>
          <w:rFonts w:hint="eastAsia" w:ascii="宋体" w:hAnsi="宋体" w:eastAsia="宋体" w:cs="宋体"/>
          <w:b/>
          <w:sz w:val="24"/>
          <w:szCs w:val="24"/>
          <w:highlight w:val="none"/>
          <w:lang w:val="en-US" w:eastAsia="zh-CN"/>
        </w:rPr>
        <w:t>项目的</w:t>
      </w:r>
      <w:r>
        <w:rPr>
          <w:rFonts w:hint="eastAsia" w:ascii="宋体" w:hAnsi="宋体" w:eastAsia="宋体" w:cs="宋体"/>
          <w:b/>
          <w:sz w:val="24"/>
          <w:szCs w:val="24"/>
          <w:highlight w:val="none"/>
        </w:rPr>
        <w:t>内容及服务要求</w:t>
      </w:r>
    </w:p>
    <w:p>
      <w:pPr>
        <w:snapToGrid w:val="0"/>
        <w:spacing w:line="440" w:lineRule="exact"/>
        <w:ind w:firstLine="482" w:firstLineChars="200"/>
        <w:contextualSpacing/>
        <w:rPr>
          <w:rFonts w:hint="eastAsia" w:ascii="宋体" w:hAnsi="宋体" w:cs="宋体"/>
          <w:bCs/>
          <w:sz w:val="24"/>
          <w:szCs w:val="24"/>
          <w:lang w:val="en-US" w:eastAsia="zh-CN"/>
        </w:rPr>
      </w:pPr>
      <w:r>
        <w:rPr>
          <w:rFonts w:hint="eastAsia" w:ascii="宋体" w:hAnsi="宋体" w:cs="宋体"/>
          <w:b/>
          <w:bCs w:val="0"/>
          <w:sz w:val="24"/>
          <w:szCs w:val="24"/>
          <w:lang w:val="en-US" w:eastAsia="zh-CN"/>
        </w:rPr>
        <w:t>1.招标内容：</w:t>
      </w:r>
      <w:r>
        <w:rPr>
          <w:rFonts w:hint="eastAsia" w:ascii="宋体" w:hAnsi="宋体" w:cs="宋体"/>
          <w:bCs/>
          <w:sz w:val="24"/>
          <w:szCs w:val="24"/>
          <w:lang w:val="en-US" w:eastAsia="zh-CN"/>
        </w:rPr>
        <w:t>启东市城市水处理有限公司2024年度保洁劳务服务，共计需要6名保洁员，年龄要求为60周岁以下（有履约能力者经采购人确认后年龄可适当放宽至65周岁以下，但人数比例不得超过总人数的40%），身体健康；拟派人员接受采购人派出管理人员的管理并服从其工作安排。</w:t>
      </w:r>
    </w:p>
    <w:p>
      <w:pPr>
        <w:snapToGrid w:val="0"/>
        <w:spacing w:line="440" w:lineRule="exact"/>
        <w:ind w:firstLine="482" w:firstLineChars="200"/>
        <w:contextualSpacing/>
        <w:rPr>
          <w:rFonts w:hint="eastAsia" w:ascii="宋体" w:hAnsi="宋体" w:cs="宋体"/>
          <w:bCs/>
          <w:sz w:val="24"/>
          <w:szCs w:val="24"/>
          <w:lang w:val="en-US" w:eastAsia="zh-CN"/>
        </w:rPr>
      </w:pPr>
      <w:r>
        <w:rPr>
          <w:rFonts w:hint="eastAsia" w:ascii="宋体" w:hAnsi="宋体" w:cs="宋体"/>
          <w:b/>
          <w:bCs w:val="0"/>
          <w:sz w:val="24"/>
          <w:szCs w:val="24"/>
          <w:lang w:val="en-US" w:eastAsia="zh-CN"/>
        </w:rPr>
        <w:t>2.服务地点：</w:t>
      </w:r>
      <w:r>
        <w:rPr>
          <w:rFonts w:hint="eastAsia" w:ascii="宋体" w:hAnsi="宋体" w:cs="宋体"/>
          <w:bCs/>
          <w:sz w:val="24"/>
          <w:szCs w:val="24"/>
          <w:lang w:val="en-US" w:eastAsia="zh-CN"/>
        </w:rPr>
        <w:t>城市水处理厂、江海水处理厂、滨海水处理厂、吕四水处理厂及东元水处理厂。</w:t>
      </w:r>
    </w:p>
    <w:p>
      <w:pPr>
        <w:snapToGrid w:val="0"/>
        <w:spacing w:line="440" w:lineRule="exact"/>
        <w:ind w:firstLine="482" w:firstLineChars="200"/>
        <w:contextualSpacing/>
        <w:rPr>
          <w:rFonts w:hint="eastAsia" w:ascii="宋体" w:hAnsi="宋体" w:cs="宋体"/>
          <w:bCs/>
          <w:sz w:val="24"/>
          <w:szCs w:val="24"/>
        </w:rPr>
      </w:pPr>
      <w:r>
        <w:rPr>
          <w:rFonts w:hint="eastAsia" w:ascii="宋体" w:hAnsi="宋体" w:cs="宋体"/>
          <w:b/>
          <w:bCs w:val="0"/>
          <w:sz w:val="24"/>
          <w:szCs w:val="24"/>
          <w:lang w:val="en-US" w:eastAsia="zh-CN"/>
        </w:rPr>
        <w:t>3.服务时间：</w:t>
      </w:r>
      <w:r>
        <w:rPr>
          <w:rFonts w:hint="eastAsia" w:ascii="宋体" w:hAnsi="宋体" w:cs="宋体"/>
          <w:bCs/>
          <w:sz w:val="24"/>
          <w:szCs w:val="24"/>
          <w:lang w:val="en-US" w:eastAsia="zh-CN"/>
        </w:rPr>
        <w:t>2024年1月1日至2024年12月31日。</w:t>
      </w:r>
    </w:p>
    <w:p>
      <w:pPr>
        <w:snapToGrid w:val="0"/>
        <w:spacing w:line="440" w:lineRule="exact"/>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4.服务要求：</w:t>
      </w:r>
    </w:p>
    <w:p>
      <w:pPr>
        <w:snapToGrid w:val="0"/>
        <w:spacing w:line="440" w:lineRule="exact"/>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（1）劳务人员在采购人指定部门或人员处考勤签到，月底进行汇总。劳务人员工作期间须接受采购人工作人员监督，对于工作中刻意拖延的情况将进行批评教育，并对当日工资按 10%/次进行扣减，发生超过三次，采购人有权要求供应商更换人员，如供应商拒不更换的，采购人有权解除合同并扣除履约保证金。</w:t>
      </w:r>
    </w:p>
    <w:p>
      <w:pPr>
        <w:snapToGrid w:val="0"/>
        <w:spacing w:line="440" w:lineRule="exact"/>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（2）供应商对派遣的劳务人员应切实做好安全教育工作，如在工作期间或上下班途中发生人员意外伤害，均由供应商自行负责。</w:t>
      </w:r>
    </w:p>
    <w:p>
      <w:pPr>
        <w:snapToGrid w:val="0"/>
        <w:spacing w:line="440" w:lineRule="exact"/>
        <w:ind w:firstLine="480" w:firstLineChars="200"/>
        <w:rPr>
          <w:rFonts w:hint="eastAsia" w:ascii="宋体" w:hAnsi="宋体" w:cs="宋体"/>
          <w:bCs/>
          <w:sz w:val="24"/>
          <w:szCs w:val="24"/>
        </w:rPr>
      </w:pPr>
      <w:r>
        <w:rPr>
          <w:rFonts w:hint="eastAsia" w:ascii="宋体" w:hAnsi="宋体" w:cs="宋体"/>
          <w:b w:val="0"/>
          <w:bCs w:val="0"/>
          <w:sz w:val="24"/>
          <w:szCs w:val="24"/>
          <w:highlight w:val="none"/>
          <w:lang w:val="en-US" w:eastAsia="zh-CN"/>
        </w:rPr>
        <w:t>（3）因国家法律法规（如最低工资标准等）政策性调整影响合同价款的，经采购单位审核同意后，可根据相关规定调整。</w:t>
      </w:r>
    </w:p>
    <w:p>
      <w:pPr>
        <w:spacing w:line="500" w:lineRule="exact"/>
        <w:ind w:firstLine="482" w:firstLineChars="200"/>
        <w:rPr>
          <w:rFonts w:hint="eastAsia" w:ascii="宋体" w:hAnsi="宋体" w:eastAsia="宋体" w:cs="Times New Roman"/>
          <w:b/>
          <w:bCs/>
          <w:sz w:val="24"/>
          <w:szCs w:val="24"/>
          <w:highlight w:val="none"/>
        </w:rPr>
      </w:pPr>
      <w:r>
        <w:rPr>
          <w:rFonts w:hint="eastAsia" w:ascii="宋体" w:hAnsi="宋体" w:cs="宋体"/>
          <w:b/>
          <w:bCs/>
          <w:sz w:val="24"/>
          <w:szCs w:val="24"/>
          <w:lang w:val="en-US" w:eastAsia="zh-CN"/>
        </w:rPr>
        <w:t>5、</w:t>
      </w:r>
      <w:r>
        <w:rPr>
          <w:rFonts w:hint="eastAsia" w:ascii="宋体" w:hAnsi="宋体" w:eastAsia="宋体" w:cs="Times New Roman"/>
          <w:b/>
          <w:bCs/>
          <w:sz w:val="24"/>
          <w:szCs w:val="24"/>
          <w:highlight w:val="none"/>
        </w:rPr>
        <w:t>履约保证金：</w:t>
      </w:r>
    </w:p>
    <w:p>
      <w:pPr>
        <w:snapToGrid w:val="0"/>
        <w:spacing w:line="440" w:lineRule="exact"/>
        <w:ind w:firstLine="480" w:firstLineChars="2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 xml:space="preserve">（1）本项目中标后的履约保证金为项目成交价的10%，中标供应商的履约保证金须在成交通知书发出之日起至合同签订前汇入采购单位账户（提交方式：银行转账或银行汇票或保函形式），中标供应商凭中标通知书与采购单位签订合同。超期或未有协商，则视为自动放弃成交资格。  </w:t>
      </w:r>
    </w:p>
    <w:p>
      <w:pPr>
        <w:snapToGrid w:val="0"/>
        <w:spacing w:line="440" w:lineRule="exact"/>
        <w:ind w:firstLine="480" w:firstLineChars="2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（2）中标供应商全部履约合同义务，采购人确认无误后一次性退还履约保证金。</w:t>
      </w:r>
      <w:r>
        <w:rPr>
          <w:rFonts w:hint="eastAsia" w:ascii="宋体" w:hAnsi="宋体" w:eastAsia="宋体" w:cs="Times New Roman"/>
          <w:b w:val="0"/>
          <w:bCs w:val="0"/>
          <w:sz w:val="24"/>
          <w:szCs w:val="24"/>
          <w:highlight w:val="none"/>
          <w:lang w:val="en-US" w:eastAsia="zh-CN"/>
        </w:rPr>
        <w:cr/>
      </w:r>
      <w:r>
        <w:rPr>
          <w:rFonts w:hint="eastAsia" w:ascii="宋体" w:hAnsi="宋体" w:eastAsia="宋体" w:cs="Times New Roman"/>
          <w:b w:val="0"/>
          <w:bCs w:val="0"/>
          <w:sz w:val="24"/>
          <w:szCs w:val="24"/>
          <w:highlight w:val="none"/>
          <w:lang w:val="en-US" w:eastAsia="zh-CN"/>
        </w:rPr>
        <w:t xml:space="preserve">    （3）发生以下情况的，履约保证金不予退还或部分退还：</w:t>
      </w:r>
      <w:r>
        <w:rPr>
          <w:rFonts w:hint="eastAsia" w:ascii="宋体" w:hAnsi="宋体" w:eastAsia="宋体" w:cs="Times New Roman"/>
          <w:b w:val="0"/>
          <w:bCs w:val="0"/>
          <w:sz w:val="24"/>
          <w:szCs w:val="24"/>
          <w:highlight w:val="none"/>
          <w:lang w:val="en-US" w:eastAsia="zh-CN"/>
        </w:rPr>
        <w:cr/>
      </w:r>
      <w:r>
        <w:rPr>
          <w:rFonts w:hint="eastAsia" w:ascii="宋体" w:hAnsi="宋体" w:eastAsia="宋体" w:cs="Times New Roman"/>
          <w:b w:val="0"/>
          <w:bCs w:val="0"/>
          <w:sz w:val="24"/>
          <w:szCs w:val="24"/>
          <w:highlight w:val="none"/>
          <w:lang w:val="en-US" w:eastAsia="zh-CN"/>
        </w:rPr>
        <w:t xml:space="preserve">    a.签订合同后，中标供应商不履行合同义务的，采购单位有权全额扣除履约保证金，全额不予退还，同时采购单位亦有权终止合同，中标供应商还须承担相应的法律赔偿责任。</w:t>
      </w:r>
    </w:p>
    <w:p>
      <w:pPr>
        <w:snapToGrid w:val="0"/>
        <w:spacing w:line="440" w:lineRule="exact"/>
        <w:ind w:firstLine="480" w:firstLineChars="200"/>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pPr>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二、投标报价要求</w:t>
      </w:r>
    </w:p>
    <w:p>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1.供应商应仔细阅读谈判文件的所有内容，按谈判文件的要求提供谈判响应文件，并保证所提供的全部资料的真实性，以使其投标对谈判文件作出实质性响应。</w:t>
      </w:r>
    </w:p>
    <w:p>
      <w:pPr>
        <w:snapToGrid w:val="0"/>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本项目采用固定单价合同。合同价格中应包括在服务期内完成服务内容所需要的一切费用。投标报价中包含：人员工资、福利、保险费、员工培训费、管理费、税金、体检费等。人员的工资须符合国家、省、市的相关规定，按南通市最低工资标准且必须缴纳相关保险费等。</w:t>
      </w:r>
    </w:p>
    <w:p>
      <w:pPr>
        <w:snapToGrid w:val="0"/>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所有人员工资不得低于《江苏省人力资源和社会保障厅关于调整全省最低工资标准的通知》（苏人社发〔2021〕72号）所规定本地区最低工资标准。</w:t>
      </w:r>
    </w:p>
    <w:p>
      <w:pPr>
        <w:snapToGrid w:val="0"/>
        <w:spacing w:line="5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单位在投标报价时需应充分考虑近年来最低人员工资标准及保险基础调整情况，在本项目合同期内，本项目合同单价不做任何调整。投标单位必须为所派遣的劳务人员办理意外险。在合同期内，无论因何种原因造成本项目保洁人员的工资低于省规定的本地区工资标准的，由此产生的所有费用及法律责任由乙方自行承担，甲方不再为此承担任何费用及责任。</w:t>
      </w:r>
    </w:p>
    <w:p>
      <w:pPr>
        <w:adjustRightInd w:val="0"/>
        <w:snapToGrid w:val="0"/>
        <w:spacing w:line="460" w:lineRule="exact"/>
        <w:ind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GB"/>
        </w:rPr>
        <w:t>投标供应商应对招标文件内所要采购的全部内容进行报价，只投其中部分内容者，其投标书将被拒绝。</w:t>
      </w:r>
    </w:p>
    <w:p>
      <w:pPr>
        <w:adjustRightInd w:val="0"/>
        <w:snapToGrid w:val="0"/>
        <w:spacing w:line="4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spacing w:val="-11"/>
          <w:sz w:val="24"/>
          <w:szCs w:val="24"/>
          <w:highlight w:val="none"/>
          <w:lang w:val="en-US" w:eastAsia="zh-CN"/>
        </w:rPr>
        <w:t>.</w:t>
      </w:r>
      <w:r>
        <w:rPr>
          <w:rFonts w:hint="eastAsia" w:ascii="宋体" w:hAnsi="宋体" w:eastAsia="宋体" w:cs="宋体"/>
          <w:bCs/>
          <w:sz w:val="24"/>
          <w:szCs w:val="24"/>
          <w:highlight w:val="none"/>
        </w:rPr>
        <w:t>投标报价中的计价一律采用人民币。大写与小写不一致，以大写为准。</w:t>
      </w:r>
    </w:p>
    <w:p>
      <w:pPr>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5</w:t>
      </w:r>
      <w:r>
        <w:rPr>
          <w:rFonts w:hint="eastAsia" w:ascii="宋体" w:hAnsi="宋体" w:eastAsia="宋体" w:cs="宋体"/>
          <w:spacing w:val="-11"/>
          <w:sz w:val="24"/>
          <w:szCs w:val="24"/>
          <w:highlight w:val="none"/>
          <w:lang w:val="en-US" w:eastAsia="zh-CN"/>
        </w:rPr>
        <w:t>.投标</w:t>
      </w:r>
      <w:r>
        <w:rPr>
          <w:rFonts w:hint="eastAsia" w:ascii="宋体" w:hAnsi="宋体" w:eastAsia="宋体" w:cs="宋体"/>
          <w:bCs/>
          <w:sz w:val="24"/>
          <w:szCs w:val="24"/>
          <w:highlight w:val="none"/>
        </w:rPr>
        <w:t>报价超过最高限价的为无效报价。</w:t>
      </w:r>
    </w:p>
    <w:p>
      <w:pPr>
        <w:snapToGrid w:val="0"/>
        <w:spacing w:line="5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eastAsiaTheme="minorEastAsia"/>
          <w:bCs/>
          <w:sz w:val="24"/>
          <w:szCs w:val="24"/>
          <w:highlight w:val="none"/>
          <w:lang w:val="en-US" w:eastAsia="zh-CN"/>
        </w:rPr>
      </w:pPr>
      <w:r>
        <w:rPr>
          <w:rFonts w:hint="default" w:ascii="宋体" w:hAnsi="宋体" w:cs="宋体" w:eastAsiaTheme="minorEastAsia"/>
          <w:bCs/>
          <w:sz w:val="24"/>
          <w:szCs w:val="24"/>
          <w:highlight w:val="none"/>
          <w:lang w:val="en-US" w:eastAsia="zh-CN"/>
        </w:rPr>
        <w:t>按照实际用工量每月结算一次，由成交供应商在下月初进行申报，再由采购人进行核实后进行支付（不计利息）。</w:t>
      </w:r>
    </w:p>
    <w:p>
      <w:pPr>
        <w:numPr>
          <w:ilvl w:val="0"/>
          <w:numId w:val="0"/>
        </w:numPr>
        <w:snapToGrid w:val="0"/>
        <w:spacing w:line="500" w:lineRule="exact"/>
        <w:ind w:firstLine="482" w:firstLineChars="200"/>
        <w:rPr>
          <w:rFonts w:hint="eastAsia" w:ascii="宋体" w:hAnsi="宋体" w:eastAsia="宋体" w:cs="宋体"/>
          <w:b/>
          <w:sz w:val="24"/>
          <w:szCs w:val="24"/>
          <w:highlight w:val="none"/>
          <w:lang w:val="en-US" w:eastAsia="zh-CN"/>
        </w:rPr>
      </w:pPr>
    </w:p>
    <w:p>
      <w:pPr>
        <w:spacing w:line="500" w:lineRule="exact"/>
        <w:jc w:val="center"/>
        <w:rPr>
          <w:rFonts w:hint="eastAsia" w:ascii="宋体" w:hAnsi="宋体" w:eastAsia="宋体" w:cs="宋体"/>
          <w:bCs/>
          <w:sz w:val="28"/>
          <w:szCs w:val="28"/>
          <w:highlight w:val="none"/>
        </w:rPr>
      </w:pPr>
    </w:p>
    <w:p>
      <w:pPr>
        <w:spacing w:line="500" w:lineRule="exact"/>
        <w:jc w:val="center"/>
        <w:rPr>
          <w:rFonts w:hint="eastAsia" w:ascii="宋体" w:hAnsi="宋体" w:eastAsia="宋体" w:cs="宋体"/>
          <w:bCs/>
          <w:sz w:val="28"/>
          <w:szCs w:val="28"/>
          <w:highlight w:val="none"/>
        </w:rPr>
      </w:pPr>
    </w:p>
    <w:p>
      <w:pPr>
        <w:spacing w:line="500" w:lineRule="exact"/>
        <w:jc w:val="center"/>
        <w:rPr>
          <w:rFonts w:hint="eastAsia" w:ascii="宋体" w:hAnsi="宋体" w:eastAsia="宋体" w:cs="宋体"/>
          <w:b/>
          <w:sz w:val="28"/>
          <w:szCs w:val="28"/>
          <w:highlight w:val="none"/>
        </w:rPr>
        <w:sectPr>
          <w:pgSz w:w="11906" w:h="16838"/>
          <w:pgMar w:top="1440" w:right="1800" w:bottom="1440" w:left="1800" w:header="851" w:footer="992" w:gutter="0"/>
          <w:cols w:space="425" w:num="1"/>
          <w:docGrid w:type="lines" w:linePitch="312" w:charSpace="0"/>
        </w:sectPr>
      </w:pPr>
    </w:p>
    <w:p>
      <w:pPr>
        <w:spacing w:line="500" w:lineRule="exact"/>
        <w:jc w:val="center"/>
        <w:rPr>
          <w:rFonts w:hint="eastAsia" w:ascii="宋体" w:hAnsi="宋体" w:eastAsia="宋体" w:cs="宋体"/>
          <w:b/>
          <w:sz w:val="24"/>
          <w:szCs w:val="24"/>
        </w:rPr>
      </w:pPr>
      <w:r>
        <w:rPr>
          <w:rFonts w:hint="eastAsia" w:ascii="宋体" w:hAnsi="宋体" w:eastAsia="宋体" w:cs="宋体"/>
          <w:b/>
          <w:sz w:val="28"/>
          <w:szCs w:val="28"/>
        </w:rPr>
        <w:t>第四部分  评审方法和评审标准</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一、谈判方式</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现场</w:t>
      </w:r>
      <w:r>
        <w:rPr>
          <w:rFonts w:hint="eastAsia" w:ascii="宋体" w:hAnsi="宋体" w:eastAsia="宋体" w:cs="宋体"/>
          <w:sz w:val="28"/>
          <w:szCs w:val="28"/>
        </w:rPr>
        <w:t>谈判模式，供应商</w:t>
      </w:r>
      <w:r>
        <w:rPr>
          <w:rFonts w:hint="eastAsia" w:ascii="宋体" w:hAnsi="宋体" w:eastAsia="宋体" w:cs="宋体"/>
          <w:sz w:val="28"/>
          <w:szCs w:val="28"/>
          <w:lang w:val="en-US" w:eastAsia="zh-CN"/>
        </w:rPr>
        <w:t>应安排本项目授权委托人</w:t>
      </w:r>
      <w:r>
        <w:rPr>
          <w:rFonts w:hint="eastAsia" w:ascii="宋体" w:hAnsi="宋体" w:eastAsia="宋体" w:cs="宋体"/>
          <w:sz w:val="28"/>
          <w:szCs w:val="28"/>
        </w:rPr>
        <w:t>参加</w:t>
      </w:r>
      <w:r>
        <w:rPr>
          <w:rFonts w:hint="eastAsia" w:ascii="宋体" w:hAnsi="宋体" w:eastAsia="宋体" w:cs="宋体"/>
          <w:sz w:val="28"/>
          <w:szCs w:val="28"/>
          <w:lang w:val="en-US" w:eastAsia="zh-CN"/>
        </w:rPr>
        <w:t>本次</w:t>
      </w:r>
      <w:r>
        <w:rPr>
          <w:rFonts w:hint="eastAsia" w:ascii="宋体" w:hAnsi="宋体" w:eastAsia="宋体" w:cs="宋体"/>
          <w:sz w:val="28"/>
          <w:szCs w:val="28"/>
        </w:rPr>
        <w:t>谈判活动。</w:t>
      </w:r>
    </w:p>
    <w:p>
      <w:pPr>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二、谈判程序及评审方法和标准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采购代理机构现场打开供应商的响应文件，谈判小组对供应商的资格性、符合性进行审查，通过审查的供应商接受谈判小组的谈判，在质量和服务相等的前提下，最后报价最低者为成交供应商。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资格性、符合性审查结束后进入最后报价环节，最后报价将作为评审价。所有的响应供应商须在</w:t>
      </w:r>
      <w:r>
        <w:rPr>
          <w:rFonts w:hint="eastAsia" w:ascii="宋体" w:hAnsi="宋体" w:eastAsia="宋体" w:cs="宋体"/>
          <w:sz w:val="28"/>
          <w:szCs w:val="28"/>
          <w:highlight w:val="none"/>
        </w:rPr>
        <w:t>15分钟内填写</w:t>
      </w:r>
      <w:r>
        <w:rPr>
          <w:rFonts w:hint="eastAsia" w:ascii="宋体" w:hAnsi="宋体" w:eastAsia="宋体" w:cs="宋体"/>
          <w:sz w:val="28"/>
          <w:szCs w:val="28"/>
        </w:rPr>
        <w:t>完毕并递交最后报价，未在规定时间内递交最后报价的，视作无效响应处理。</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最后报价是供应商响应文件的有效组成部分，递交最后报价的供应商不得少于3家；只有符合《政府采购非招标采购方式管理暂行办法》第二十七条第二款规定情形的，递交最后报价的供应商可以为2家。</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各供应商最后报价结束后,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评委在认真审阅响应文件的基础上，根据各响应文件的响应程度独立评判。</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（一）谈判小组对供应商资格进行审查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供应商资格不合格的，其响应文件判定为无效响应文件。</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（二）谈判小组对符合资格要求的供应商的响应文件进行符合性审查</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未通过符合性审查的响应文件，将被判为不满足谈判文件实质性要求。</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（三）成交供应商的确定</w:t>
      </w:r>
    </w:p>
    <w:p>
      <w:pPr>
        <w:snapToGrid w:val="0"/>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谈判小组在提交最后报价的供应商中，根据质量和服务均能满足采购文件实质性响应要求且最后报价最低的原则确定成交供应商，并编写评审报告。若最后报价有相同时，则通过抽签方式确定成交供应商。</w:t>
      </w:r>
    </w:p>
    <w:p>
      <w:pPr>
        <w:snapToGrid w:val="0"/>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2.当第一中标候选人放弃中标、因不可抗力不能履行合同、不按照招标文件要求提交履约保证金，或者被查实存在影响中标结果的违法行为等情形，不符合中标条件的，采购人依法重新招标。</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（四）采购代理机构宣布评审结果</w:t>
      </w:r>
    </w:p>
    <w:p>
      <w:pPr>
        <w:snapToGrid w:val="0"/>
        <w:spacing w:line="500" w:lineRule="exact"/>
        <w:rPr>
          <w:rFonts w:hint="eastAsia" w:ascii="宋体" w:hAnsi="宋体" w:eastAsia="宋体" w:cs="宋体"/>
          <w:b/>
          <w:sz w:val="28"/>
          <w:szCs w:val="28"/>
        </w:rPr>
      </w:pPr>
      <w:r>
        <w:rPr>
          <w:rFonts w:hint="eastAsia" w:ascii="宋体" w:hAnsi="宋体" w:eastAsia="宋体" w:cs="宋体"/>
          <w:b/>
          <w:sz w:val="28"/>
          <w:szCs w:val="28"/>
        </w:rPr>
        <w:t>（五）发放成交通知书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公告成交结果的同时，采购人</w:t>
      </w:r>
      <w:r>
        <w:rPr>
          <w:rFonts w:hint="eastAsia" w:ascii="宋体" w:hAnsi="宋体" w:eastAsia="宋体" w:cs="宋体"/>
          <w:bCs/>
          <w:sz w:val="28"/>
          <w:szCs w:val="28"/>
        </w:rPr>
        <w:t>向成交供应商发放成交通知书</w:t>
      </w:r>
      <w:r>
        <w:rPr>
          <w:rFonts w:hint="eastAsia" w:ascii="宋体" w:hAnsi="宋体" w:eastAsia="宋体" w:cs="宋体"/>
          <w:sz w:val="28"/>
          <w:szCs w:val="28"/>
        </w:rPr>
        <w:t>。</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成交通知书发出后，采购人不得违法改变成交结果，成交供应商无正当理由不得放弃成交。</w:t>
      </w:r>
    </w:p>
    <w:p>
      <w:pPr>
        <w:snapToGrid w:val="0"/>
        <w:spacing w:line="500" w:lineRule="exact"/>
        <w:ind w:firstLine="420" w:firstLineChars="150"/>
        <w:jc w:val="cente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 </w:t>
      </w:r>
    </w:p>
    <w:p>
      <w:pPr>
        <w:snapToGrid w:val="0"/>
        <w:spacing w:line="500" w:lineRule="exact"/>
        <w:ind w:firstLine="422" w:firstLineChars="150"/>
        <w:jc w:val="center"/>
        <w:rPr>
          <w:rFonts w:hint="eastAsia" w:ascii="宋体" w:hAnsi="宋体" w:eastAsia="宋体" w:cs="宋体"/>
          <w:b/>
          <w:sz w:val="28"/>
          <w:szCs w:val="28"/>
        </w:rPr>
      </w:pPr>
      <w:r>
        <w:rPr>
          <w:rFonts w:hint="eastAsia" w:ascii="宋体" w:hAnsi="宋体" w:eastAsia="宋体" w:cs="宋体"/>
          <w:b/>
          <w:sz w:val="28"/>
          <w:szCs w:val="28"/>
        </w:rPr>
        <w:t>第五部分  响应文件组成</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响应文件由资格审查证明材料、价格标二部分组成。</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一、资格审查证明材料（不能出现价格文件）</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1.竞谈承诺书（按照附件一格式填写）</w:t>
      </w:r>
      <w:r>
        <w:rPr>
          <w:rFonts w:hint="eastAsia" w:ascii="宋体" w:hAnsi="宋体" w:eastAsia="宋体" w:cs="宋体"/>
          <w:sz w:val="28"/>
          <w:szCs w:val="28"/>
          <w:lang w:val="zh-CN"/>
        </w:rPr>
        <w:t>（如分公司参加投标的，另需提供总公司的授权证明）</w:t>
      </w:r>
      <w:r>
        <w:rPr>
          <w:rFonts w:hint="eastAsia" w:ascii="宋体" w:hAnsi="宋体" w:eastAsia="宋体" w:cs="宋体"/>
          <w:sz w:val="28"/>
          <w:szCs w:val="28"/>
        </w:rPr>
        <w:t>；</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2.法定代表人授权委托书及被授权人身份证正反面复印件</w:t>
      </w:r>
      <w:r>
        <w:rPr>
          <w:rFonts w:hint="eastAsia" w:ascii="宋体" w:hAnsi="宋体" w:eastAsia="宋体" w:cs="宋体"/>
          <w:sz w:val="28"/>
          <w:szCs w:val="28"/>
          <w:lang w:val="en-US" w:eastAsia="zh-CN"/>
        </w:rPr>
        <w:t>（</w:t>
      </w:r>
      <w:r>
        <w:rPr>
          <w:rFonts w:hint="eastAsia" w:ascii="宋体" w:hAnsi="宋体" w:eastAsia="宋体" w:cs="宋体"/>
          <w:sz w:val="28"/>
          <w:szCs w:val="28"/>
        </w:rPr>
        <w:t>法定代表人授权委托书按照附件二格式填写，非法定代表人参加投标时提交</w:t>
      </w:r>
      <w:r>
        <w:rPr>
          <w:rFonts w:hint="eastAsia" w:ascii="宋体" w:hAnsi="宋体" w:eastAsia="宋体" w:cs="宋体"/>
          <w:sz w:val="28"/>
          <w:szCs w:val="28"/>
          <w:lang w:val="en-US" w:eastAsia="zh-CN"/>
        </w:rPr>
        <w:t>）</w:t>
      </w:r>
      <w:r>
        <w:rPr>
          <w:rFonts w:hint="eastAsia" w:ascii="宋体" w:hAnsi="宋体" w:eastAsia="宋体" w:cs="宋体"/>
          <w:sz w:val="28"/>
          <w:szCs w:val="28"/>
        </w:rPr>
        <w:t>；</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3.法定代表人身份证正反面复印件；</w:t>
      </w:r>
    </w:p>
    <w:p>
      <w:pPr>
        <w:snapToGrid w:val="0"/>
        <w:spacing w:line="500" w:lineRule="exact"/>
        <w:ind w:firstLine="560" w:firstLineChars="200"/>
        <w:jc w:val="left"/>
        <w:rPr>
          <w:rFonts w:hint="eastAsia" w:ascii="宋体" w:hAnsi="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提供</w:t>
      </w:r>
      <w:r>
        <w:rPr>
          <w:rFonts w:hint="eastAsia" w:ascii="宋体" w:hAnsi="宋体" w:eastAsia="宋体" w:cs="宋体"/>
          <w:sz w:val="28"/>
          <w:szCs w:val="28"/>
        </w:rPr>
        <w:t>有效的营业执照</w:t>
      </w:r>
      <w:r>
        <w:rPr>
          <w:rFonts w:hint="eastAsia" w:ascii="宋体" w:hAnsi="宋体" w:eastAsia="宋体" w:cs="宋体"/>
          <w:sz w:val="28"/>
          <w:szCs w:val="28"/>
          <w:lang w:val="en-US" w:eastAsia="zh-CN"/>
        </w:rPr>
        <w:t>副本</w:t>
      </w:r>
      <w:r>
        <w:rPr>
          <w:rFonts w:hint="eastAsia" w:ascii="宋体" w:hAnsi="宋体" w:eastAsia="宋体" w:cs="宋体"/>
          <w:sz w:val="28"/>
          <w:szCs w:val="28"/>
        </w:rPr>
        <w:t>复印件；</w:t>
      </w:r>
    </w:p>
    <w:p>
      <w:pPr>
        <w:snapToGrid w:val="0"/>
        <w:spacing w:line="500" w:lineRule="exact"/>
        <w:ind w:firstLine="560" w:firstLineChars="200"/>
        <w:jc w:val="left"/>
        <w:rPr>
          <w:rFonts w:hint="eastAsia" w:ascii="宋体" w:hAnsi="宋体" w:eastAsia="宋体" w:cs="宋体"/>
          <w:b/>
          <w:sz w:val="28"/>
          <w:szCs w:val="28"/>
        </w:rPr>
      </w:pPr>
      <w:r>
        <w:rPr>
          <w:rFonts w:hint="eastAsia" w:ascii="宋体" w:hAnsi="宋体" w:eastAsia="宋体" w:cs="宋体"/>
          <w:bCs/>
          <w:sz w:val="28"/>
          <w:szCs w:val="28"/>
          <w:lang w:val="en-US" w:eastAsia="zh-CN"/>
        </w:rPr>
        <w:t>5</w:t>
      </w:r>
      <w:r>
        <w:rPr>
          <w:rFonts w:hint="eastAsia" w:ascii="宋体" w:hAnsi="宋体" w:eastAsia="宋体" w:cs="宋体"/>
          <w:bCs/>
          <w:sz w:val="28"/>
          <w:szCs w:val="28"/>
        </w:rPr>
        <w:t>.</w:t>
      </w:r>
      <w:r>
        <w:rPr>
          <w:rFonts w:hint="eastAsia" w:ascii="宋体" w:hAnsi="宋体" w:eastAsia="宋体" w:cs="宋体"/>
          <w:sz w:val="28"/>
          <w:szCs w:val="28"/>
        </w:rPr>
        <w:t>参加采购活动前三年内在经营活动中没有重大违法记录的书面声明（按照附件</w:t>
      </w:r>
      <w:r>
        <w:rPr>
          <w:rFonts w:hint="eastAsia" w:ascii="宋体" w:hAnsi="宋体" w:eastAsia="宋体" w:cs="宋体"/>
          <w:sz w:val="28"/>
          <w:szCs w:val="28"/>
          <w:lang w:val="en-US" w:eastAsia="zh-CN"/>
        </w:rPr>
        <w:t>三</w:t>
      </w:r>
      <w:r>
        <w:rPr>
          <w:rFonts w:hint="eastAsia" w:ascii="宋体" w:hAnsi="宋体" w:eastAsia="宋体" w:cs="宋体"/>
          <w:sz w:val="28"/>
          <w:szCs w:val="28"/>
        </w:rPr>
        <w:t>格式填写）</w:t>
      </w:r>
      <w:r>
        <w:rPr>
          <w:rFonts w:hint="eastAsia" w:ascii="宋体" w:hAnsi="宋体" w:eastAsia="宋体" w:cs="宋体"/>
          <w:sz w:val="28"/>
          <w:szCs w:val="28"/>
          <w:lang w:eastAsia="zh-CN"/>
        </w:rPr>
        <w:t>。</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注意：上述要求提供复印件的均需加盖单位公章，否则资格审查不通过。</w:t>
      </w:r>
    </w:p>
    <w:p>
      <w:pPr>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二、价格标</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rPr>
        <w:t xml:space="preserve"> </w:t>
      </w:r>
      <w:r>
        <w:rPr>
          <w:rFonts w:hint="eastAsia" w:ascii="宋体" w:hAnsi="宋体" w:eastAsia="宋体" w:cs="宋体"/>
          <w:sz w:val="28"/>
          <w:szCs w:val="28"/>
        </w:rPr>
        <w:t>投标报价表（按照附件</w:t>
      </w:r>
      <w:r>
        <w:rPr>
          <w:rFonts w:hint="eastAsia" w:ascii="宋体" w:hAnsi="宋体" w:eastAsia="宋体" w:cs="宋体"/>
          <w:sz w:val="28"/>
          <w:szCs w:val="28"/>
          <w:lang w:val="en-US" w:eastAsia="zh-CN"/>
        </w:rPr>
        <w:t>四</w:t>
      </w:r>
      <w:r>
        <w:rPr>
          <w:rFonts w:hint="eastAsia" w:ascii="宋体" w:hAnsi="宋体" w:eastAsia="宋体" w:cs="宋体"/>
          <w:sz w:val="28"/>
          <w:szCs w:val="28"/>
        </w:rPr>
        <w:t>格式填写）；</w:t>
      </w:r>
    </w:p>
    <w:p>
      <w:pPr>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最后报价一览表（按照附件</w:t>
      </w:r>
      <w:r>
        <w:rPr>
          <w:rFonts w:hint="eastAsia" w:ascii="宋体" w:hAnsi="宋体" w:eastAsia="宋体" w:cs="宋体"/>
          <w:sz w:val="28"/>
          <w:szCs w:val="28"/>
          <w:lang w:val="en-US" w:eastAsia="zh-CN"/>
        </w:rPr>
        <w:t>五</w:t>
      </w:r>
      <w:r>
        <w:rPr>
          <w:rFonts w:hint="eastAsia" w:ascii="宋体" w:hAnsi="宋体" w:eastAsia="宋体" w:cs="宋体"/>
          <w:sz w:val="28"/>
          <w:szCs w:val="28"/>
        </w:rPr>
        <w:t>格式填写）供应商须</w:t>
      </w:r>
      <w:r>
        <w:rPr>
          <w:rFonts w:hint="eastAsia" w:ascii="宋体" w:hAnsi="宋体" w:eastAsia="宋体" w:cs="宋体"/>
          <w:sz w:val="28"/>
          <w:szCs w:val="28"/>
          <w:lang w:val="en-US" w:eastAsia="zh-CN"/>
        </w:rPr>
        <w:t>提前</w:t>
      </w:r>
      <w:r>
        <w:rPr>
          <w:rFonts w:hint="eastAsia" w:ascii="宋体" w:hAnsi="宋体" w:eastAsia="宋体" w:cs="宋体"/>
          <w:sz w:val="28"/>
          <w:szCs w:val="28"/>
        </w:rPr>
        <w:t>签字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或盖章</w:t>
      </w:r>
      <w:r>
        <w:rPr>
          <w:rFonts w:hint="eastAsia" w:ascii="宋体" w:hAnsi="宋体" w:eastAsia="宋体" w:cs="宋体"/>
          <w:sz w:val="28"/>
          <w:szCs w:val="28"/>
          <w:lang w:eastAsia="zh-CN"/>
        </w:rPr>
        <w:t>）</w:t>
      </w:r>
      <w:r>
        <w:rPr>
          <w:rFonts w:hint="eastAsia" w:ascii="宋体" w:hAnsi="宋体" w:eastAsia="宋体" w:cs="宋体"/>
          <w:sz w:val="28"/>
          <w:szCs w:val="28"/>
        </w:rPr>
        <w:t>并加盖单位公章，供最后报价时使用。</w:t>
      </w:r>
    </w:p>
    <w:p>
      <w:pPr>
        <w:snapToGrid w:val="0"/>
        <w:spacing w:line="500" w:lineRule="exact"/>
        <w:rPr>
          <w:rFonts w:hint="eastAsia" w:ascii="宋体" w:hAnsi="宋体" w:eastAsia="宋体" w:cs="宋体"/>
          <w:sz w:val="28"/>
          <w:szCs w:val="28"/>
        </w:rPr>
      </w:pPr>
    </w:p>
    <w:p>
      <w:pPr>
        <w:pStyle w:val="16"/>
        <w:rPr>
          <w:rFonts w:hint="eastAsia" w:ascii="宋体" w:hAnsi="宋体" w:eastAsia="宋体" w:cs="宋体"/>
        </w:rPr>
      </w:pPr>
    </w:p>
    <w:p>
      <w:pPr>
        <w:rPr>
          <w:rFonts w:hint="eastAsia" w:ascii="宋体" w:hAnsi="宋体" w:eastAsia="宋体" w:cs="宋体"/>
        </w:rPr>
      </w:pPr>
    </w:p>
    <w:p>
      <w:pPr>
        <w:snapToGrid w:val="0"/>
        <w:spacing w:line="500" w:lineRule="exact"/>
        <w:rPr>
          <w:rFonts w:hint="eastAsia" w:ascii="宋体" w:hAnsi="宋体" w:eastAsia="宋体" w:cs="宋体"/>
          <w:sz w:val="28"/>
          <w:szCs w:val="28"/>
        </w:rPr>
      </w:pPr>
    </w:p>
    <w:p>
      <w:pPr>
        <w:rPr>
          <w:rFonts w:hint="eastAsia" w:ascii="宋体" w:hAnsi="宋体" w:eastAsia="宋体" w:cs="宋体"/>
        </w:rPr>
      </w:pPr>
    </w:p>
    <w:p>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附件一：</w:t>
      </w:r>
    </w:p>
    <w:p>
      <w:pPr>
        <w:spacing w:line="500" w:lineRule="exact"/>
        <w:ind w:firstLine="643" w:firstLineChars="200"/>
        <w:jc w:val="center"/>
        <w:rPr>
          <w:rFonts w:hint="eastAsia" w:ascii="宋体" w:hAnsi="宋体" w:eastAsia="宋体" w:cs="宋体"/>
          <w:sz w:val="28"/>
          <w:szCs w:val="28"/>
          <w:shd w:val="clear" w:color="auto" w:fill="FFFFFF"/>
        </w:rPr>
      </w:pPr>
      <w:r>
        <w:rPr>
          <w:rFonts w:hint="eastAsia" w:ascii="宋体" w:hAnsi="宋体" w:eastAsia="宋体" w:cs="宋体"/>
          <w:b/>
          <w:sz w:val="32"/>
          <w:szCs w:val="32"/>
        </w:rPr>
        <w:t>谈判承诺书</w:t>
      </w:r>
    </w:p>
    <w:p>
      <w:pPr>
        <w:widowControl/>
        <w:spacing w:line="500" w:lineRule="exact"/>
        <w:jc w:val="left"/>
        <w:rPr>
          <w:rFonts w:hint="eastAsia"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启东市城市水处理有限公司</w:t>
      </w:r>
      <w:r>
        <w:rPr>
          <w:rFonts w:hint="eastAsia" w:ascii="宋体" w:hAnsi="宋体" w:eastAsia="宋体" w:cs="宋体"/>
          <w:spacing w:val="-11"/>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lang w:eastAsia="zh-CN"/>
        </w:rPr>
        <w:t>启东市城市水处理有限公司2024年度保洁服务项目</w:t>
      </w:r>
      <w:r>
        <w:rPr>
          <w:rFonts w:hint="eastAsia" w:ascii="宋体" w:hAnsi="宋体" w:eastAsia="宋体" w:cs="宋体"/>
          <w:sz w:val="28"/>
          <w:szCs w:val="28"/>
          <w:shd w:val="clear" w:color="auto" w:fill="FFFFFF"/>
        </w:rPr>
        <w:t>的谈判文件，经仔细阅读研究，我们决定参加投标，并作如下承诺：</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1.愿意按照谈判文件的一切要求，参与投标。</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2.我方的谈判响应文件自开标后60天内有效。</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3.如果我们的谈判响应文件被接受，我们将严格履行谈判文件中规定的每一项要求，按期、按质、按量履行义务。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4.我们愿意提供在谈判文件中要求的所有服务。</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5.我们同意你们的确定成交供应商的方式。</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成交供应商，愿意在签订合同前向采购人交纳履约保证金，如无法按期完成服务，采购人可对履约保证金作不予退还处理并报相关部门予以处罚；如逾期完成合同任务，采购人可按谈判文件予以处理。</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7</w:t>
      </w:r>
      <w:r>
        <w:rPr>
          <w:rFonts w:hint="eastAsia" w:ascii="宋体" w:hAnsi="宋体" w:eastAsia="宋体" w:cs="宋体"/>
          <w:sz w:val="28"/>
          <w:szCs w:val="28"/>
          <w:shd w:val="clear" w:color="auto" w:fill="FFFFFF"/>
        </w:rPr>
        <w:t>.有关谈判事项的函电，请按下列方式联系：</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pStyle w:val="16"/>
        <w:rPr>
          <w:rFonts w:hint="eastAsia" w:ascii="宋体" w:hAnsi="宋体" w:eastAsia="宋体" w:cs="宋体"/>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rPr>
      </w:pPr>
      <w:r>
        <w:rPr>
          <w:rFonts w:hint="eastAsia" w:ascii="宋体" w:hAnsi="宋体" w:eastAsia="宋体" w:cs="宋体"/>
          <w:sz w:val="28"/>
          <w:szCs w:val="28"/>
        </w:rPr>
        <w:t>附件二：</w:t>
      </w:r>
    </w:p>
    <w:p>
      <w:pPr>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spacing w:line="500" w:lineRule="exact"/>
        <w:rPr>
          <w:rFonts w:hint="eastAsia" w:ascii="宋体" w:hAnsi="宋体" w:eastAsia="宋体" w:cs="宋体"/>
          <w:sz w:val="28"/>
          <w:szCs w:val="28"/>
        </w:rPr>
      </w:pPr>
    </w:p>
    <w:p>
      <w:pPr>
        <w:widowControl/>
        <w:spacing w:line="500" w:lineRule="exact"/>
        <w:jc w:val="left"/>
        <w:rPr>
          <w:rFonts w:hint="eastAsia"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启东市城市水处理有限公司</w:t>
      </w:r>
      <w:r>
        <w:rPr>
          <w:rFonts w:hint="eastAsia" w:ascii="宋体" w:hAnsi="宋体" w:eastAsia="宋体" w:cs="宋体"/>
          <w:spacing w:val="-11"/>
          <w:sz w:val="28"/>
          <w:szCs w:val="28"/>
          <w:u w:val="single"/>
          <w:shd w:val="clear" w:color="auto" w:fill="FFFFFF"/>
        </w:rPr>
        <w:t>：</w:t>
      </w:r>
    </w:p>
    <w:p>
      <w:pPr>
        <w:widowControl/>
        <w:spacing w:line="500" w:lineRule="exact"/>
        <w:ind w:firstLine="560" w:firstLineChars="200"/>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u w:val="single"/>
        </w:rPr>
        <w:t xml:space="preserve">  （报价单位名称）  </w:t>
      </w:r>
      <w:r>
        <w:rPr>
          <w:rFonts w:hint="eastAsia" w:ascii="宋体" w:hAnsi="宋体" w:eastAsia="宋体" w:cs="宋体"/>
          <w:sz w:val="28"/>
          <w:szCs w:val="28"/>
        </w:rPr>
        <w:t>中华人民共和国合法企业，法定地址：</w:t>
      </w:r>
      <w:r>
        <w:rPr>
          <w:rFonts w:hint="eastAsia" w:ascii="宋体" w:hAnsi="宋体" w:eastAsia="宋体" w:cs="宋体"/>
          <w:sz w:val="28"/>
          <w:szCs w:val="28"/>
          <w:u w:val="single"/>
        </w:rPr>
        <w:t xml:space="preserve">   （报价单位地址）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rPr>
        <w:t xml:space="preserve">  （被授权人姓名）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启东市城市水处理有限公司2024年度保洁服务项目</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pPr>
        <w:widowControl/>
        <w:spacing w:line="500" w:lineRule="exact"/>
        <w:jc w:val="left"/>
        <w:rPr>
          <w:rFonts w:hint="eastAsia" w:ascii="宋体" w:hAnsi="宋体" w:eastAsia="宋体" w:cs="宋体"/>
          <w:sz w:val="28"/>
          <w:szCs w:val="28"/>
          <w:shd w:val="clear" w:color="auto" w:fill="FFFFFF"/>
        </w:rPr>
      </w:pP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pPr>
        <w:widowControl/>
        <w:snapToGrid w:val="0"/>
        <w:spacing w:line="560" w:lineRule="exact"/>
        <w:jc w:val="left"/>
        <w:rPr>
          <w:rFonts w:hint="eastAsia"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napToGrid w:val="0"/>
        <w:spacing w:line="560" w:lineRule="exact"/>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供应商（盖章）：</w:t>
      </w:r>
    </w:p>
    <w:p>
      <w:pPr>
        <w:widowControl/>
        <w:snapToGrid w:val="0"/>
        <w:spacing w:line="560" w:lineRule="exact"/>
        <w:ind w:firstLine="840" w:firstLineChars="3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年  月  日</w:t>
      </w:r>
    </w:p>
    <w:p>
      <w:pPr>
        <w:rPr>
          <w:rFonts w:hint="eastAsia" w:ascii="宋体" w:hAnsi="宋体" w:eastAsia="宋体" w:cs="宋体"/>
        </w:rPr>
      </w:pPr>
    </w:p>
    <w:p>
      <w:pPr>
        <w:pStyle w:val="2"/>
        <w:rPr>
          <w:rFonts w:hint="eastAsia" w:ascii="宋体" w:hAnsi="宋体" w:eastAsia="宋体" w:cs="宋体"/>
          <w:kern w:val="2"/>
          <w:sz w:val="28"/>
          <w:szCs w:val="28"/>
          <w:shd w:val="clear" w:color="auto"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2"/>
          <w:sz w:val="28"/>
          <w:szCs w:val="28"/>
          <w:shd w:val="clear" w:color="auto" w:fill="FFFFFF"/>
        </w:rPr>
        <w:t>附：被授权人身份证正反面复印件</w:t>
      </w:r>
    </w:p>
    <w:p>
      <w:pPr>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附件</w:t>
      </w:r>
      <w:r>
        <w:rPr>
          <w:rFonts w:hint="eastAsia" w:ascii="宋体" w:hAnsi="宋体" w:eastAsia="宋体" w:cs="宋体"/>
          <w:bCs/>
          <w:sz w:val="28"/>
          <w:szCs w:val="28"/>
          <w:lang w:val="en-US" w:eastAsia="zh-CN"/>
        </w:rPr>
        <w:t>三</w:t>
      </w:r>
      <w:r>
        <w:rPr>
          <w:rFonts w:hint="eastAsia" w:ascii="宋体" w:hAnsi="宋体" w:eastAsia="宋体" w:cs="宋体"/>
          <w:bCs/>
          <w:sz w:val="28"/>
          <w:szCs w:val="28"/>
        </w:rPr>
        <w:t>：</w:t>
      </w:r>
    </w:p>
    <w:p>
      <w:pPr>
        <w:ind w:firstLine="602" w:firstLineChars="200"/>
        <w:jc w:val="center"/>
        <w:rPr>
          <w:rFonts w:hint="eastAsia" w:ascii="宋体" w:hAnsi="宋体" w:eastAsia="宋体" w:cs="宋体"/>
          <w:b/>
          <w:kern w:val="0"/>
          <w:sz w:val="24"/>
          <w:szCs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pPr>
        <w:spacing w:line="460" w:lineRule="exact"/>
        <w:rPr>
          <w:rFonts w:hint="eastAsia" w:ascii="宋体" w:hAnsi="宋体" w:eastAsia="宋体" w:cs="宋体"/>
          <w:b/>
          <w:sz w:val="44"/>
          <w:szCs w:val="44"/>
        </w:rPr>
      </w:pPr>
    </w:p>
    <w:p>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声  明</w:t>
      </w:r>
    </w:p>
    <w:p>
      <w:pPr>
        <w:spacing w:line="460" w:lineRule="exact"/>
        <w:ind w:firstLine="881"/>
        <w:jc w:val="center"/>
        <w:rPr>
          <w:rFonts w:hint="eastAsia" w:ascii="宋体" w:hAnsi="宋体" w:eastAsia="宋体" w:cs="宋体"/>
          <w:b/>
          <w:sz w:val="44"/>
          <w:szCs w:val="44"/>
        </w:rPr>
      </w:pP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hint="eastAsia" w:ascii="宋体" w:hAnsi="宋体" w:eastAsia="宋体" w:cs="宋体"/>
          <w:bCs/>
          <w:sz w:val="28"/>
          <w:szCs w:val="28"/>
        </w:rPr>
      </w:pPr>
      <w:r>
        <w:rPr>
          <w:rFonts w:hint="eastAsia" w:ascii="宋体" w:hAnsi="宋体" w:eastAsia="宋体" w:cs="宋体"/>
          <w:bCs/>
          <w:sz w:val="28"/>
          <w:szCs w:val="28"/>
        </w:rPr>
        <w:t>在</w:t>
      </w:r>
      <w:r>
        <w:rPr>
          <w:rFonts w:hint="eastAsia" w:ascii="宋体" w:hAnsi="宋体" w:eastAsia="宋体" w:cs="宋体"/>
          <w:sz w:val="28"/>
          <w:szCs w:val="28"/>
        </w:rPr>
        <w:t>投标截止时间节点，没有被“信用中国”、“中国政府采购网”、“信用江苏”网站列入失信被执行人、重大税收违法案件当事人名单、政府采购严重违法失信行为记录名单。</w:t>
      </w:r>
    </w:p>
    <w:p>
      <w:pPr>
        <w:spacing w:line="460" w:lineRule="exact"/>
        <w:rPr>
          <w:rFonts w:hint="eastAsia" w:ascii="宋体" w:hAnsi="宋体" w:eastAsia="宋体" w:cs="宋体"/>
          <w:bCs/>
          <w:sz w:val="28"/>
          <w:szCs w:val="28"/>
        </w:rPr>
      </w:pPr>
    </w:p>
    <w:p>
      <w:pPr>
        <w:spacing w:line="460" w:lineRule="exact"/>
        <w:jc w:val="center"/>
        <w:rPr>
          <w:rFonts w:hint="eastAsia" w:ascii="宋体" w:hAnsi="宋体" w:eastAsia="宋体" w:cs="宋体"/>
          <w:bCs/>
          <w:sz w:val="28"/>
          <w:szCs w:val="28"/>
          <w:u w:val="single"/>
        </w:rPr>
      </w:pPr>
      <w:r>
        <w:rPr>
          <w:rFonts w:hint="eastAsia" w:ascii="宋体" w:hAnsi="宋体" w:eastAsia="宋体" w:cs="宋体"/>
          <w:bCs/>
          <w:sz w:val="28"/>
          <w:szCs w:val="28"/>
        </w:rPr>
        <w:t>供应商名称（公章）：</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u w:val="single"/>
        </w:rPr>
      </w:pPr>
      <w:r>
        <w:rPr>
          <w:rFonts w:hint="eastAsia" w:ascii="宋体" w:hAnsi="宋体" w:eastAsia="宋体" w:cs="宋体"/>
          <w:bCs/>
          <w:sz w:val="28"/>
          <w:szCs w:val="28"/>
        </w:rPr>
        <w:t xml:space="preserve">                                 授权代表签字：</w:t>
      </w:r>
      <w:r>
        <w:rPr>
          <w:rFonts w:hint="eastAsia" w:ascii="宋体" w:hAnsi="宋体" w:eastAsia="宋体" w:cs="宋体"/>
          <w:bCs/>
          <w:sz w:val="28"/>
          <w:szCs w:val="28"/>
          <w:u w:val="single"/>
        </w:rPr>
        <w:t xml:space="preserve">                 </w:t>
      </w:r>
    </w:p>
    <w:p>
      <w:pPr>
        <w:spacing w:line="460" w:lineRule="exact"/>
        <w:rPr>
          <w:rFonts w:hint="eastAsia" w:ascii="宋体" w:hAnsi="宋体" w:eastAsia="宋体" w:cs="宋体"/>
          <w:bCs/>
          <w:sz w:val="28"/>
          <w:szCs w:val="28"/>
        </w:rPr>
      </w:pPr>
      <w:r>
        <w:rPr>
          <w:rFonts w:hint="eastAsia" w:ascii="宋体" w:hAnsi="宋体" w:eastAsia="宋体" w:cs="宋体"/>
          <w:bCs/>
          <w:sz w:val="28"/>
          <w:szCs w:val="28"/>
        </w:rPr>
        <w:t xml:space="preserve">                                 日期：</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spacing w:line="500" w:lineRule="exact"/>
        <w:rPr>
          <w:rFonts w:hint="eastAsia" w:ascii="宋体" w:hAnsi="宋体" w:eastAsia="宋体" w:cs="宋体"/>
          <w:sz w:val="28"/>
          <w:szCs w:val="28"/>
        </w:rPr>
      </w:pPr>
    </w:p>
    <w:p>
      <w:pP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500" w:lineRule="exact"/>
        <w:rPr>
          <w:rFonts w:hint="eastAsia" w:ascii="宋体" w:hAnsi="宋体" w:eastAsia="宋体" w:cs="宋体"/>
          <w:sz w:val="28"/>
          <w:szCs w:val="28"/>
          <w:shd w:val="clear" w:color="auto" w:fill="FFFFFF"/>
        </w:rPr>
      </w:pPr>
      <w:r>
        <w:rPr>
          <w:rFonts w:hint="eastAsia" w:ascii="宋体" w:hAnsi="宋体" w:eastAsia="宋体" w:cs="宋体"/>
          <w:sz w:val="28"/>
          <w:szCs w:val="28"/>
        </w:rPr>
        <w:t>附件</w:t>
      </w:r>
      <w:r>
        <w:rPr>
          <w:rFonts w:hint="eastAsia" w:ascii="宋体" w:hAnsi="宋体" w:eastAsia="宋体" w:cs="宋体"/>
          <w:sz w:val="28"/>
          <w:szCs w:val="28"/>
          <w:lang w:val="en-US" w:eastAsia="zh-CN"/>
        </w:rPr>
        <w:t>四</w:t>
      </w:r>
      <w:r>
        <w:rPr>
          <w:rFonts w:hint="eastAsia" w:ascii="宋体" w:hAnsi="宋体" w:eastAsia="宋体" w:cs="宋体"/>
          <w:sz w:val="28"/>
          <w:szCs w:val="28"/>
        </w:rPr>
        <w:t>：</w:t>
      </w:r>
    </w:p>
    <w:p>
      <w:pPr>
        <w:spacing w:line="500" w:lineRule="exact"/>
        <w:jc w:val="center"/>
        <w:rPr>
          <w:rFonts w:hint="eastAsia" w:ascii="宋体" w:hAnsi="宋体" w:eastAsia="宋体" w:cs="宋体"/>
          <w:b/>
          <w:bCs/>
          <w:sz w:val="28"/>
          <w:szCs w:val="28"/>
        </w:rPr>
      </w:pPr>
      <w:r>
        <w:rPr>
          <w:rFonts w:hint="eastAsia" w:ascii="宋体" w:hAnsi="宋体" w:eastAsia="宋体" w:cs="宋体"/>
          <w:b/>
          <w:sz w:val="32"/>
          <w:szCs w:val="32"/>
        </w:rPr>
        <w:t>谈判报价表</w:t>
      </w:r>
    </w:p>
    <w:p>
      <w:pPr>
        <w:jc w:val="center"/>
        <w:rPr>
          <w:rFonts w:hint="eastAsia" w:ascii="宋体" w:hAnsi="宋体" w:eastAsia="宋体" w:cs="宋体"/>
          <w:bCs/>
          <w:sz w:val="24"/>
          <w:szCs w:val="24"/>
        </w:rPr>
      </w:pPr>
    </w:p>
    <w:p>
      <w:pPr>
        <w:jc w:val="center"/>
        <w:rPr>
          <w:rFonts w:hint="eastAsia" w:ascii="宋体" w:hAnsi="宋体" w:cs="宋体"/>
          <w:bCs/>
          <w:sz w:val="24"/>
          <w:szCs w:val="24"/>
          <w:lang w:eastAsia="zh-CN"/>
        </w:rPr>
      </w:pPr>
      <w:r>
        <w:rPr>
          <w:rFonts w:hint="eastAsia" w:ascii="宋体" w:hAnsi="宋体" w:eastAsia="宋体" w:cs="宋体"/>
          <w:bCs/>
          <w:sz w:val="24"/>
          <w:szCs w:val="24"/>
        </w:rPr>
        <w:t>项目名称：</w:t>
      </w:r>
      <w:r>
        <w:rPr>
          <w:rFonts w:hint="eastAsia" w:ascii="宋体" w:hAnsi="宋体" w:cs="宋体"/>
          <w:bCs/>
          <w:sz w:val="24"/>
          <w:szCs w:val="24"/>
          <w:lang w:eastAsia="zh-CN"/>
        </w:rPr>
        <w:t>启东市城市水处理有限公司2024年度保洁服务项目</w:t>
      </w:r>
    </w:p>
    <w:tbl>
      <w:tblPr>
        <w:tblStyle w:val="11"/>
        <w:tblW w:w="4809" w:type="pct"/>
        <w:tblInd w:w="0" w:type="dxa"/>
        <w:tblLayout w:type="autofit"/>
        <w:tblCellMar>
          <w:top w:w="0" w:type="dxa"/>
          <w:left w:w="108" w:type="dxa"/>
          <w:bottom w:w="0" w:type="dxa"/>
          <w:right w:w="108" w:type="dxa"/>
        </w:tblCellMar>
      </w:tblPr>
      <w:tblGrid>
        <w:gridCol w:w="1680"/>
        <w:gridCol w:w="6516"/>
      </w:tblGrid>
      <w:tr>
        <w:tblPrEx>
          <w:tblCellMar>
            <w:top w:w="0" w:type="dxa"/>
            <w:left w:w="108" w:type="dxa"/>
            <w:bottom w:w="0" w:type="dxa"/>
            <w:right w:w="108" w:type="dxa"/>
          </w:tblCellMar>
        </w:tblPrEx>
        <w:trPr>
          <w:trHeight w:val="993" w:hRule="atLeast"/>
        </w:trPr>
        <w:tc>
          <w:tcPr>
            <w:tcW w:w="1025"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jc w:val="center"/>
              <w:rPr>
                <w:rFonts w:hint="eastAsia" w:ascii="宋体" w:hAnsi="宋体" w:cs="宋体"/>
                <w:sz w:val="24"/>
              </w:rPr>
            </w:pPr>
            <w:r>
              <w:rPr>
                <w:rFonts w:hint="eastAsia" w:ascii="宋体" w:hAnsi="宋体" w:cs="宋体"/>
                <w:sz w:val="24"/>
              </w:rPr>
              <w:t>项目名称</w:t>
            </w:r>
          </w:p>
        </w:tc>
        <w:tc>
          <w:tcPr>
            <w:tcW w:w="397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rPr>
                <w:rFonts w:hint="eastAsia" w:ascii="宋体" w:hAnsi="宋体" w:eastAsia="宋体" w:cs="宋体"/>
                <w:sz w:val="24"/>
                <w:lang w:eastAsia="zh-CN"/>
              </w:rPr>
            </w:pPr>
            <w:r>
              <w:rPr>
                <w:rFonts w:hint="eastAsia" w:ascii="宋体" w:hAnsi="宋体" w:eastAsia="宋体" w:cs="宋体"/>
                <w:sz w:val="24"/>
                <w:lang w:eastAsia="zh-CN"/>
              </w:rPr>
              <w:t>启东市城市水处理有限公司2024年度保洁服务项目</w:t>
            </w:r>
          </w:p>
        </w:tc>
      </w:tr>
      <w:tr>
        <w:tblPrEx>
          <w:tblCellMar>
            <w:top w:w="0" w:type="dxa"/>
            <w:left w:w="108" w:type="dxa"/>
            <w:bottom w:w="0" w:type="dxa"/>
            <w:right w:w="108" w:type="dxa"/>
          </w:tblCellMar>
        </w:tblPrEx>
        <w:trPr>
          <w:trHeight w:val="993" w:hRule="atLeast"/>
        </w:trPr>
        <w:tc>
          <w:tcPr>
            <w:tcW w:w="1025"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服务期限</w:t>
            </w:r>
          </w:p>
        </w:tc>
        <w:tc>
          <w:tcPr>
            <w:tcW w:w="397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rPr>
                <w:rFonts w:hint="default" w:ascii="宋体" w:hAnsi="宋体" w:eastAsia="宋体" w:cs="宋体"/>
                <w:sz w:val="24"/>
                <w:lang w:val="en-US" w:eastAsia="zh-CN"/>
              </w:rPr>
            </w:pPr>
            <w:r>
              <w:rPr>
                <w:rFonts w:hint="eastAsia" w:eastAsia="宋体" w:cs="Times New Roman"/>
                <w:sz w:val="24"/>
                <w:lang w:val="en-US" w:eastAsia="zh-CN"/>
              </w:rPr>
              <w:t>2024年1月1日至2024年12月31日</w:t>
            </w:r>
          </w:p>
        </w:tc>
      </w:tr>
      <w:tr>
        <w:tblPrEx>
          <w:tblCellMar>
            <w:top w:w="0" w:type="dxa"/>
            <w:left w:w="108" w:type="dxa"/>
            <w:bottom w:w="0" w:type="dxa"/>
            <w:right w:w="108" w:type="dxa"/>
          </w:tblCellMar>
        </w:tblPrEx>
        <w:trPr>
          <w:trHeight w:val="993" w:hRule="atLeast"/>
        </w:trPr>
        <w:tc>
          <w:tcPr>
            <w:tcW w:w="1025"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jc w:val="center"/>
              <w:rPr>
                <w:rFonts w:hint="eastAsia" w:ascii="宋体" w:hAnsi="宋体" w:cs="宋体"/>
                <w:sz w:val="24"/>
              </w:rPr>
            </w:pPr>
            <w:r>
              <w:rPr>
                <w:rFonts w:hint="eastAsia" w:ascii="宋体" w:hAnsi="宋体" w:cs="宋体"/>
                <w:sz w:val="24"/>
              </w:rPr>
              <w:t>报价总计</w:t>
            </w:r>
          </w:p>
        </w:tc>
        <w:tc>
          <w:tcPr>
            <w:tcW w:w="397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tc>
      </w:tr>
      <w:tr>
        <w:tblPrEx>
          <w:tblCellMar>
            <w:top w:w="0" w:type="dxa"/>
            <w:left w:w="108" w:type="dxa"/>
            <w:bottom w:w="0" w:type="dxa"/>
            <w:right w:w="108" w:type="dxa"/>
          </w:tblCellMar>
        </w:tblPrEx>
        <w:trPr>
          <w:trHeight w:val="993" w:hRule="atLeast"/>
        </w:trPr>
        <w:tc>
          <w:tcPr>
            <w:tcW w:w="1025"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jc w:val="center"/>
              <w:rPr>
                <w:rFonts w:hint="eastAsia" w:ascii="宋体" w:hAnsi="宋体" w:cs="宋体"/>
                <w:sz w:val="24"/>
              </w:rPr>
            </w:pPr>
            <w:r>
              <w:rPr>
                <w:rFonts w:hint="eastAsia" w:ascii="宋体" w:hAnsi="宋体" w:cs="宋体"/>
                <w:sz w:val="24"/>
              </w:rPr>
              <w:t>备注</w:t>
            </w:r>
          </w:p>
        </w:tc>
        <w:tc>
          <w:tcPr>
            <w:tcW w:w="397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rPr>
                <w:rFonts w:hint="eastAsia" w:ascii="宋体" w:hAnsi="宋体" w:cs="宋体"/>
                <w:sz w:val="24"/>
              </w:rPr>
            </w:pPr>
          </w:p>
        </w:tc>
      </w:tr>
    </w:tbl>
    <w:p>
      <w:pPr>
        <w:pStyle w:val="2"/>
        <w:rPr>
          <w:rFonts w:hint="eastAsia"/>
        </w:rPr>
      </w:pPr>
    </w:p>
    <w:p>
      <w:pPr>
        <w:spacing w:line="400" w:lineRule="exact"/>
        <w:ind w:firstLine="4800" w:firstLineChars="2000"/>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r>
        <w:rPr>
          <w:rFonts w:hint="eastAsia" w:ascii="宋体" w:hAnsi="宋体" w:eastAsia="宋体" w:cs="宋体"/>
          <w:sz w:val="24"/>
          <w:szCs w:val="24"/>
        </w:rPr>
        <w:t>投标单位（公章）：</w:t>
      </w:r>
    </w:p>
    <w:p>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法定代表人或</w:t>
      </w:r>
      <w:r>
        <w:rPr>
          <w:rFonts w:hint="eastAsia" w:ascii="宋体" w:hAnsi="宋体" w:eastAsia="宋体" w:cs="宋体"/>
          <w:sz w:val="24"/>
          <w:szCs w:val="24"/>
        </w:rPr>
        <w:t>委托代理人（签字或盖章）：</w:t>
      </w:r>
    </w:p>
    <w:p>
      <w:pPr>
        <w:spacing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日    期：     年   月   日</w:t>
      </w:r>
    </w:p>
    <w:p>
      <w:pPr>
        <w:widowControl/>
        <w:spacing w:line="500" w:lineRule="exact"/>
        <w:jc w:val="left"/>
        <w:rPr>
          <w:rFonts w:hint="eastAsia" w:ascii="宋体" w:hAnsi="宋体" w:eastAsia="宋体" w:cs="宋体"/>
          <w:sz w:val="28"/>
          <w:szCs w:val="28"/>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pStyle w:val="16"/>
        <w:rPr>
          <w:rFonts w:hint="eastAsia" w:ascii="宋体" w:hAnsi="宋体" w:eastAsia="宋体" w:cs="宋体"/>
        </w:rPr>
      </w:pPr>
    </w:p>
    <w:p>
      <w:pPr>
        <w:rPr>
          <w:rFonts w:hint="eastAsia" w:ascii="宋体" w:hAnsi="宋体" w:eastAsia="宋体" w:cs="宋体"/>
        </w:rPr>
      </w:pPr>
    </w:p>
    <w:p>
      <w:pPr>
        <w:widowControl/>
        <w:spacing w:line="500" w:lineRule="exact"/>
        <w:jc w:val="left"/>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widowControl/>
        <w:spacing w:line="500" w:lineRule="exact"/>
        <w:jc w:val="left"/>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五</w:t>
      </w:r>
      <w:r>
        <w:rPr>
          <w:rFonts w:hint="eastAsia" w:ascii="宋体" w:hAnsi="宋体" w:eastAsia="宋体" w:cs="宋体"/>
          <w:sz w:val="28"/>
          <w:szCs w:val="28"/>
        </w:rPr>
        <w:t>：</w:t>
      </w:r>
    </w:p>
    <w:p>
      <w:pPr>
        <w:spacing w:after="120"/>
        <w:rPr>
          <w:rFonts w:hint="eastAsia" w:ascii="宋体" w:hAnsi="宋体" w:eastAsia="宋体" w:cs="宋体"/>
          <w:sz w:val="24"/>
          <w:szCs w:val="24"/>
        </w:rPr>
      </w:pPr>
    </w:p>
    <w:p>
      <w:pPr>
        <w:spacing w:line="380" w:lineRule="exact"/>
        <w:jc w:val="center"/>
        <w:rPr>
          <w:rFonts w:hint="eastAsia" w:ascii="宋体" w:hAnsi="宋体" w:eastAsia="宋体" w:cs="宋体"/>
          <w:b/>
          <w:sz w:val="32"/>
          <w:szCs w:val="32"/>
        </w:rPr>
      </w:pPr>
      <w:r>
        <w:rPr>
          <w:rFonts w:hint="eastAsia" w:ascii="宋体" w:hAnsi="宋体" w:eastAsia="宋体" w:cs="宋体"/>
          <w:b/>
          <w:sz w:val="32"/>
          <w:szCs w:val="32"/>
        </w:rPr>
        <w:t>最后报价一览表</w:t>
      </w:r>
    </w:p>
    <w:p>
      <w:pPr>
        <w:spacing w:after="120" w:line="420" w:lineRule="exact"/>
        <w:rPr>
          <w:rFonts w:hint="eastAsia" w:ascii="宋体" w:hAnsi="宋体" w:eastAsia="宋体" w:cs="宋体"/>
          <w:sz w:val="24"/>
          <w:szCs w:val="24"/>
          <w:u w:val="single"/>
        </w:rPr>
      </w:pPr>
    </w:p>
    <w:p>
      <w:pPr>
        <w:jc w:val="center"/>
        <w:rPr>
          <w:rFonts w:hint="eastAsia" w:ascii="宋体" w:hAnsi="宋体" w:cs="宋体"/>
          <w:bCs/>
          <w:sz w:val="24"/>
          <w:szCs w:val="24"/>
          <w:lang w:eastAsia="zh-CN"/>
        </w:rPr>
      </w:pPr>
      <w:r>
        <w:rPr>
          <w:rFonts w:hint="eastAsia" w:ascii="宋体" w:hAnsi="宋体" w:eastAsia="宋体" w:cs="宋体"/>
          <w:bCs/>
          <w:sz w:val="24"/>
          <w:szCs w:val="24"/>
        </w:rPr>
        <w:t>项目名称：</w:t>
      </w:r>
      <w:r>
        <w:rPr>
          <w:rFonts w:hint="eastAsia" w:ascii="宋体" w:hAnsi="宋体" w:cs="宋体"/>
          <w:bCs/>
          <w:sz w:val="24"/>
          <w:szCs w:val="24"/>
          <w:lang w:eastAsia="zh-CN"/>
        </w:rPr>
        <w:t>启东市城市水处理有限公司2024年度保洁服务项目</w:t>
      </w:r>
    </w:p>
    <w:tbl>
      <w:tblPr>
        <w:tblStyle w:val="11"/>
        <w:tblW w:w="4809" w:type="pct"/>
        <w:tblInd w:w="0" w:type="dxa"/>
        <w:tblLayout w:type="autofit"/>
        <w:tblCellMar>
          <w:top w:w="0" w:type="dxa"/>
          <w:left w:w="108" w:type="dxa"/>
          <w:bottom w:w="0" w:type="dxa"/>
          <w:right w:w="108" w:type="dxa"/>
        </w:tblCellMar>
      </w:tblPr>
      <w:tblGrid>
        <w:gridCol w:w="1787"/>
        <w:gridCol w:w="6927"/>
      </w:tblGrid>
      <w:tr>
        <w:tblPrEx>
          <w:tblCellMar>
            <w:top w:w="0" w:type="dxa"/>
            <w:left w:w="108" w:type="dxa"/>
            <w:bottom w:w="0" w:type="dxa"/>
            <w:right w:w="108" w:type="dxa"/>
          </w:tblCellMar>
        </w:tblPrEx>
        <w:trPr>
          <w:trHeight w:val="993" w:hRule="atLeast"/>
        </w:trPr>
        <w:tc>
          <w:tcPr>
            <w:tcW w:w="1025"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jc w:val="center"/>
              <w:rPr>
                <w:rFonts w:hint="eastAsia" w:ascii="宋体" w:hAnsi="宋体" w:cs="宋体"/>
                <w:sz w:val="24"/>
              </w:rPr>
            </w:pPr>
            <w:r>
              <w:rPr>
                <w:rFonts w:hint="eastAsia" w:ascii="宋体" w:hAnsi="宋体" w:cs="宋体"/>
                <w:sz w:val="24"/>
              </w:rPr>
              <w:t>项目名称</w:t>
            </w:r>
          </w:p>
        </w:tc>
        <w:tc>
          <w:tcPr>
            <w:tcW w:w="397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rPr>
                <w:rFonts w:hint="eastAsia" w:ascii="宋体" w:hAnsi="宋体" w:eastAsia="宋体" w:cs="宋体"/>
                <w:sz w:val="24"/>
                <w:lang w:eastAsia="zh-CN"/>
              </w:rPr>
            </w:pPr>
            <w:r>
              <w:rPr>
                <w:rFonts w:hint="eastAsia" w:ascii="宋体" w:hAnsi="宋体" w:eastAsia="宋体" w:cs="宋体"/>
                <w:sz w:val="24"/>
                <w:lang w:eastAsia="zh-CN"/>
              </w:rPr>
              <w:t>启东市城市水处理有限公司2024年度保洁服务项目</w:t>
            </w:r>
          </w:p>
        </w:tc>
      </w:tr>
      <w:tr>
        <w:tblPrEx>
          <w:tblCellMar>
            <w:top w:w="0" w:type="dxa"/>
            <w:left w:w="108" w:type="dxa"/>
            <w:bottom w:w="0" w:type="dxa"/>
            <w:right w:w="108" w:type="dxa"/>
          </w:tblCellMar>
        </w:tblPrEx>
        <w:trPr>
          <w:trHeight w:val="993" w:hRule="atLeast"/>
        </w:trPr>
        <w:tc>
          <w:tcPr>
            <w:tcW w:w="1025"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服务期限</w:t>
            </w:r>
          </w:p>
        </w:tc>
        <w:tc>
          <w:tcPr>
            <w:tcW w:w="397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rPr>
                <w:rFonts w:hint="default" w:ascii="宋体" w:hAnsi="宋体" w:eastAsia="宋体" w:cs="宋体"/>
                <w:sz w:val="24"/>
                <w:lang w:val="en-US" w:eastAsia="zh-CN"/>
              </w:rPr>
            </w:pPr>
            <w:r>
              <w:rPr>
                <w:rFonts w:hint="eastAsia" w:eastAsia="宋体" w:cs="Times New Roman"/>
                <w:sz w:val="24"/>
                <w:lang w:val="en-US" w:eastAsia="zh-CN"/>
              </w:rPr>
              <w:t>2024年1月1日至2024年12月31日</w:t>
            </w:r>
          </w:p>
        </w:tc>
      </w:tr>
      <w:tr>
        <w:tblPrEx>
          <w:tblCellMar>
            <w:top w:w="0" w:type="dxa"/>
            <w:left w:w="108" w:type="dxa"/>
            <w:bottom w:w="0" w:type="dxa"/>
            <w:right w:w="108" w:type="dxa"/>
          </w:tblCellMar>
        </w:tblPrEx>
        <w:trPr>
          <w:trHeight w:val="993" w:hRule="atLeast"/>
        </w:trPr>
        <w:tc>
          <w:tcPr>
            <w:tcW w:w="1025"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jc w:val="center"/>
              <w:rPr>
                <w:rFonts w:hint="eastAsia" w:ascii="宋体" w:hAnsi="宋体" w:cs="宋体"/>
                <w:sz w:val="24"/>
              </w:rPr>
            </w:pPr>
            <w:r>
              <w:rPr>
                <w:rFonts w:hint="eastAsia" w:ascii="宋体" w:hAnsi="宋体" w:cs="宋体"/>
                <w:sz w:val="24"/>
              </w:rPr>
              <w:t>报价总计</w:t>
            </w:r>
          </w:p>
        </w:tc>
        <w:tc>
          <w:tcPr>
            <w:tcW w:w="397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tc>
      </w:tr>
      <w:tr>
        <w:tblPrEx>
          <w:tblCellMar>
            <w:top w:w="0" w:type="dxa"/>
            <w:left w:w="108" w:type="dxa"/>
            <w:bottom w:w="0" w:type="dxa"/>
            <w:right w:w="108" w:type="dxa"/>
          </w:tblCellMar>
        </w:tblPrEx>
        <w:trPr>
          <w:trHeight w:val="993" w:hRule="atLeast"/>
        </w:trPr>
        <w:tc>
          <w:tcPr>
            <w:tcW w:w="1025"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jc w:val="center"/>
              <w:rPr>
                <w:rFonts w:hint="eastAsia" w:ascii="宋体" w:hAnsi="宋体" w:cs="宋体"/>
                <w:sz w:val="24"/>
              </w:rPr>
            </w:pPr>
            <w:r>
              <w:rPr>
                <w:rFonts w:hint="eastAsia" w:ascii="宋体" w:hAnsi="宋体" w:cs="宋体"/>
                <w:sz w:val="24"/>
              </w:rPr>
              <w:t>备注</w:t>
            </w:r>
          </w:p>
        </w:tc>
        <w:tc>
          <w:tcPr>
            <w:tcW w:w="397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spacing w:line="400" w:lineRule="exact"/>
              <w:rPr>
                <w:rFonts w:hint="eastAsia" w:ascii="宋体" w:hAnsi="宋体" w:cs="宋体"/>
                <w:sz w:val="24"/>
              </w:rPr>
            </w:pPr>
          </w:p>
        </w:tc>
      </w:tr>
    </w:tbl>
    <w:p>
      <w:pPr>
        <w:pStyle w:val="2"/>
        <w:rPr>
          <w:rFonts w:hint="eastAsia" w:ascii="宋体" w:hAnsi="宋体" w:cs="宋体"/>
          <w:bCs/>
          <w:sz w:val="24"/>
          <w:szCs w:val="24"/>
          <w:lang w:eastAsia="zh-CN"/>
        </w:rPr>
      </w:pPr>
    </w:p>
    <w:p>
      <w:pPr>
        <w:rPr>
          <w:rFonts w:hint="eastAsia"/>
          <w:lang w:eastAsia="zh-CN"/>
        </w:rPr>
      </w:pPr>
    </w:p>
    <w:p>
      <w:pPr>
        <w:jc w:val="center"/>
        <w:rPr>
          <w:rFonts w:hint="eastAsia" w:ascii="宋体" w:hAnsi="宋体" w:cs="宋体"/>
          <w:bCs/>
          <w:sz w:val="24"/>
          <w:szCs w:val="24"/>
          <w:lang w:eastAsia="zh-CN"/>
        </w:rPr>
      </w:pPr>
    </w:p>
    <w:p>
      <w:pPr>
        <w:spacing w:line="400" w:lineRule="exact"/>
        <w:rPr>
          <w:rFonts w:hint="eastAsia" w:ascii="宋体" w:hAnsi="宋体" w:eastAsia="宋体" w:cs="宋体"/>
          <w:sz w:val="24"/>
          <w:szCs w:val="24"/>
        </w:rPr>
      </w:pPr>
      <w:r>
        <w:rPr>
          <w:rFonts w:hint="eastAsia" w:ascii="宋体" w:hAnsi="宋体" w:eastAsia="宋体" w:cs="宋体"/>
          <w:sz w:val="24"/>
          <w:szCs w:val="24"/>
        </w:rPr>
        <w:t>投标单位（公章）：</w:t>
      </w:r>
    </w:p>
    <w:p>
      <w:pPr>
        <w:spacing w:line="400" w:lineRule="exact"/>
        <w:rPr>
          <w:rFonts w:hint="eastAsia" w:ascii="宋体" w:hAnsi="宋体" w:eastAsia="宋体" w:cs="宋体"/>
          <w:sz w:val="24"/>
          <w:szCs w:val="24"/>
        </w:rPr>
      </w:pPr>
      <w:r>
        <w:rPr>
          <w:rFonts w:hint="eastAsia" w:ascii="宋体" w:hAnsi="宋体" w:eastAsia="宋体" w:cs="宋体"/>
          <w:sz w:val="24"/>
          <w:szCs w:val="24"/>
        </w:rPr>
        <w:t>法人代表</w:t>
      </w:r>
      <w:r>
        <w:rPr>
          <w:rFonts w:hint="eastAsia" w:ascii="宋体" w:hAnsi="宋体" w:eastAsia="宋体" w:cs="宋体"/>
          <w:sz w:val="24"/>
          <w:szCs w:val="24"/>
          <w:lang w:val="en-US" w:eastAsia="zh-CN"/>
        </w:rPr>
        <w:t>或</w:t>
      </w:r>
      <w:r>
        <w:rPr>
          <w:rFonts w:hint="eastAsia" w:ascii="宋体" w:hAnsi="宋体" w:eastAsia="宋体" w:cs="宋体"/>
          <w:sz w:val="24"/>
          <w:szCs w:val="24"/>
        </w:rPr>
        <w:t>委托代理人（签字或盖章）：</w:t>
      </w:r>
    </w:p>
    <w:p>
      <w:pPr>
        <w:spacing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日    期：     年   月   日</w:t>
      </w:r>
    </w:p>
    <w:p>
      <w:pPr>
        <w:pStyle w:val="16"/>
        <w:rPr>
          <w:rFonts w:hint="eastAsia" w:ascii="宋体" w:hAnsi="宋体" w:eastAsia="宋体" w:cs="宋体"/>
        </w:rPr>
      </w:pPr>
    </w:p>
    <w:p>
      <w:pPr>
        <w:ind w:firstLine="0" w:firstLineChars="0"/>
        <w:jc w:val="left"/>
        <w:rPr>
          <w:rFonts w:hint="eastAsia" w:ascii="宋体" w:hAnsi="宋体" w:eastAsia="宋体" w:cs="宋体"/>
          <w:sz w:val="28"/>
          <w:szCs w:val="28"/>
        </w:rPr>
      </w:pPr>
    </w:p>
    <w:p>
      <w:pPr>
        <w:ind w:firstLine="0" w:firstLineChars="0"/>
        <w:jc w:val="left"/>
        <w:rPr>
          <w:rFonts w:hint="eastAsia" w:ascii="宋体" w:hAnsi="宋体" w:eastAsia="宋体" w:cs="宋体"/>
          <w:b/>
          <w:bCs/>
          <w:sz w:val="28"/>
          <w:szCs w:val="28"/>
        </w:rPr>
      </w:pPr>
      <w:r>
        <w:rPr>
          <w:rFonts w:hint="eastAsia" w:ascii="宋体" w:hAnsi="宋体" w:eastAsia="宋体" w:cs="宋体"/>
          <w:b/>
          <w:bCs/>
          <w:sz w:val="28"/>
          <w:szCs w:val="28"/>
        </w:rPr>
        <w:t>说明：供应商可按以上格式制作“最后报价一览表”，签字</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或盖章</w:t>
      </w:r>
      <w:r>
        <w:rPr>
          <w:rFonts w:hint="eastAsia" w:ascii="宋体" w:hAnsi="宋体" w:eastAsia="宋体" w:cs="宋体"/>
          <w:b/>
          <w:bCs/>
          <w:sz w:val="28"/>
          <w:szCs w:val="28"/>
          <w:lang w:eastAsia="zh-CN"/>
        </w:rPr>
        <w:t>）</w:t>
      </w:r>
      <w:r>
        <w:rPr>
          <w:rFonts w:hint="eastAsia" w:ascii="宋体" w:hAnsi="宋体" w:eastAsia="宋体" w:cs="宋体"/>
          <w:b/>
          <w:bCs/>
          <w:sz w:val="28"/>
          <w:szCs w:val="28"/>
        </w:rPr>
        <w:t>并加盖单位公章，供最后报价时</w:t>
      </w:r>
      <w:r>
        <w:rPr>
          <w:rFonts w:hint="eastAsia" w:ascii="宋体" w:hAnsi="宋体" w:eastAsia="宋体" w:cs="宋体"/>
          <w:b/>
          <w:bCs/>
          <w:sz w:val="28"/>
          <w:szCs w:val="28"/>
          <w:lang w:val="en-US" w:eastAsia="zh-CN"/>
        </w:rPr>
        <w:t>现场</w:t>
      </w:r>
      <w:r>
        <w:rPr>
          <w:rFonts w:hint="eastAsia" w:ascii="宋体" w:hAnsi="宋体" w:eastAsia="宋体" w:cs="宋体"/>
          <w:b/>
          <w:bCs/>
          <w:sz w:val="28"/>
          <w:szCs w:val="28"/>
        </w:rPr>
        <w:t>使用。</w:t>
      </w:r>
    </w:p>
    <w:p>
      <w:pPr>
        <w:pStyle w:val="16"/>
        <w:rPr>
          <w:rFonts w:hint="eastAsia" w:ascii="宋体" w:hAnsi="宋体" w:eastAsia="宋体" w:cs="宋体"/>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keepNext w:val="0"/>
        <w:keepLines w:val="0"/>
        <w:pageBreakBefore w:val="0"/>
        <w:kinsoku/>
        <w:wordWrap/>
        <w:overflowPunct/>
        <w:topLinePunct w:val="0"/>
        <w:bidi w:val="0"/>
        <w:ind w:left="0" w:leftChars="0" w:firstLine="560" w:firstLineChars="200"/>
        <w:jc w:val="left"/>
        <w:rPr>
          <w:rFonts w:hint="eastAsia" w:ascii="宋体" w:hAnsi="宋体" w:eastAsia="宋体" w:cs="宋体"/>
          <w:sz w:val="28"/>
          <w:szCs w:val="28"/>
        </w:rPr>
      </w:pPr>
    </w:p>
    <w:p>
      <w:pPr>
        <w:snapToGrid w:val="0"/>
        <w:spacing w:line="300" w:lineRule="auto"/>
        <w:outlineLvl w:val="0"/>
        <w:rPr>
          <w:rFonts w:hint="eastAsia"/>
          <w:sz w:val="28"/>
          <w:szCs w:val="28"/>
        </w:rPr>
      </w:pPr>
    </w:p>
    <w:p>
      <w:pPr>
        <w:snapToGrid w:val="0"/>
        <w:spacing w:line="420" w:lineRule="exact"/>
        <w:jc w:val="center"/>
        <w:outlineLvl w:val="3"/>
        <w:rPr>
          <w:rFonts w:hint="eastAsia" w:ascii="Calibri" w:hAnsi="Calibri"/>
          <w:b/>
          <w:bCs/>
          <w:sz w:val="32"/>
          <w:szCs w:val="32"/>
        </w:rPr>
        <w:sectPr>
          <w:pgSz w:w="11906" w:h="16838"/>
          <w:pgMar w:top="1531" w:right="1531" w:bottom="1531" w:left="1531" w:header="851" w:footer="992" w:gutter="0"/>
          <w:cols w:space="720" w:num="1"/>
          <w:docGrid w:type="linesAndChars" w:linePitch="312" w:charSpace="0"/>
        </w:sectPr>
      </w:pPr>
    </w:p>
    <w:p>
      <w:pPr>
        <w:rPr>
          <w:rFonts w:hint="default"/>
          <w:lang w:val="en-US" w:eastAsia="zh-CN"/>
        </w:rPr>
      </w:pPr>
      <w:r>
        <w:rPr>
          <w:rFonts w:hint="eastAsia" w:ascii="宋体" w:hAnsi="宋体" w:eastAsia="宋体" w:cs="宋体"/>
          <w:sz w:val="28"/>
          <w:szCs w:val="28"/>
          <w:lang w:val="en-US" w:eastAsia="zh-CN"/>
        </w:rPr>
        <w:t>附件六：</w:t>
      </w:r>
    </w:p>
    <w:p>
      <w:pPr>
        <w:keepNext w:val="0"/>
        <w:keepLines w:val="0"/>
        <w:pageBreakBefore w:val="0"/>
        <w:kinsoku/>
        <w:wordWrap/>
        <w:overflowPunct/>
        <w:topLinePunct w:val="0"/>
        <w:autoSpaceDE/>
        <w:autoSpaceDN/>
        <w:bidi w:val="0"/>
        <w:spacing w:line="440" w:lineRule="exact"/>
        <w:ind w:left="0" w:leftChars="0" w:firstLine="562" w:firstLineChars="200"/>
        <w:jc w:val="center"/>
        <w:textAlignment w:val="auto"/>
        <w:rPr>
          <w:rFonts w:ascii="宋体" w:hAnsi="宋体" w:cs="宋体"/>
          <w:b/>
          <w:bCs/>
          <w:sz w:val="28"/>
          <w:szCs w:val="28"/>
        </w:rPr>
      </w:pPr>
      <w:r>
        <w:rPr>
          <w:rFonts w:hint="eastAsia" w:ascii="宋体" w:hAnsi="宋体" w:cs="宋体"/>
          <w:b/>
          <w:bCs/>
          <w:sz w:val="28"/>
          <w:szCs w:val="28"/>
        </w:rPr>
        <w:t>质疑函范本</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一、质疑供应商基本信息</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质疑供应商：</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地址：                        邮编：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联系人：                      联系电话：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授权代表：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联系电话：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地址：                         邮编：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二、质疑项目基本情况</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质疑项目的名称：                                                          </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质疑项目的编号：                         包号：</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采购人名称：</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采购文件获取日期：</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三、质疑事项具体内容</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质疑事项1：</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事实依据：</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法律依据：</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质疑事项2</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rPr>
      </w:pPr>
      <w:r>
        <w:rPr>
          <w:rFonts w:hint="eastAsia" w:ascii="宋体" w:hAnsi="宋体" w:cs="宋体"/>
          <w:sz w:val="24"/>
        </w:rPr>
        <w:t>……</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bCs/>
          <w:sz w:val="24"/>
        </w:rPr>
      </w:pPr>
      <w:r>
        <w:rPr>
          <w:rFonts w:hint="eastAsia" w:ascii="宋体" w:hAnsi="宋体" w:cs="宋体"/>
          <w:bCs/>
          <w:sz w:val="24"/>
        </w:rPr>
        <w:t>四、与质疑事项相关的质疑请求</w:t>
      </w:r>
    </w:p>
    <w:p>
      <w:pPr>
        <w:keepNext w:val="0"/>
        <w:keepLines w:val="0"/>
        <w:pageBreakBefore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s="宋体"/>
          <w:sz w:val="24"/>
          <w:u w:val="dotted"/>
        </w:rPr>
      </w:pPr>
      <w:r>
        <w:rPr>
          <w:rFonts w:hint="eastAsia" w:ascii="宋体" w:hAnsi="宋体" w:cs="宋体"/>
          <w:sz w:val="24"/>
        </w:rPr>
        <w:t>请求：</w:t>
      </w:r>
    </w:p>
    <w:p>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签字(签章)：                   公章：                      </w:t>
      </w:r>
    </w:p>
    <w:p>
      <w:pPr>
        <w:keepNext w:val="0"/>
        <w:keepLines w:val="0"/>
        <w:pageBreakBefore w:val="0"/>
        <w:kinsoku/>
        <w:wordWrap/>
        <w:overflowPunct/>
        <w:topLinePunct w:val="0"/>
        <w:autoSpaceDE/>
        <w:autoSpaceDN/>
        <w:bidi w:val="0"/>
        <w:spacing w:line="440" w:lineRule="exact"/>
        <w:ind w:left="0" w:leftChars="0" w:firstLine="480" w:firstLineChars="200"/>
        <w:textAlignment w:val="auto"/>
        <w:rPr>
          <w:rFonts w:ascii="宋体" w:hAnsi="宋体" w:cs="宋体"/>
          <w:sz w:val="24"/>
        </w:rPr>
      </w:pPr>
      <w:r>
        <w:rPr>
          <w:rFonts w:hint="eastAsia" w:ascii="宋体" w:hAnsi="宋体" w:cs="宋体"/>
          <w:sz w:val="24"/>
        </w:rPr>
        <w:t xml:space="preserve">日期：    </w:t>
      </w: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keepNext w:val="0"/>
        <w:keepLines w:val="0"/>
        <w:pageBreakBefore w:val="0"/>
        <w:kinsoku/>
        <w:wordWrap/>
        <w:overflowPunct/>
        <w:topLinePunct w:val="0"/>
        <w:autoSpaceDE/>
        <w:autoSpaceDN/>
        <w:bidi w:val="0"/>
        <w:spacing w:line="440" w:lineRule="exact"/>
        <w:ind w:left="0" w:leftChars="0" w:firstLine="482" w:firstLineChars="200"/>
        <w:textAlignment w:val="auto"/>
        <w:rPr>
          <w:rFonts w:ascii="宋体" w:hAnsi="宋体" w:cs="宋体"/>
          <w:b/>
          <w:sz w:val="24"/>
        </w:rPr>
      </w:pPr>
      <w:r>
        <w:rPr>
          <w:rFonts w:hint="eastAsia" w:ascii="宋体" w:hAnsi="宋体" w:cs="宋体"/>
          <w:b/>
          <w:sz w:val="24"/>
        </w:rPr>
        <w:t>质疑函制作说明：</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1.供应商提出质疑时，应提交质疑函和必要的证明材料。</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3.质疑供应商若对项目的某一分包进行质疑，质疑函中应列明具体分包号。</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4.质疑函的质疑事项应具体、明确，并有必要的事实依据和法律依据。</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5.质疑函的质疑请求应与质疑事项相关。</w:t>
      </w:r>
    </w:p>
    <w:p>
      <w:pPr>
        <w:keepNext w:val="0"/>
        <w:keepLines w:val="0"/>
        <w:pageBreakBefore w:val="0"/>
        <w:widowControl/>
        <w:kinsoku/>
        <w:wordWrap/>
        <w:overflowPunct/>
        <w:topLinePunct w:val="0"/>
        <w:autoSpaceDE/>
        <w:autoSpaceDN/>
        <w:bidi w:val="0"/>
        <w:spacing w:line="440" w:lineRule="exact"/>
        <w:ind w:left="0" w:leftChars="0" w:firstLine="480" w:firstLineChars="200"/>
        <w:jc w:val="left"/>
        <w:textAlignment w:val="auto"/>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500" w:lineRule="exact"/>
        <w:jc w:val="cente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p>
    <w:p>
      <w:pPr>
        <w:pStyle w:val="2"/>
        <w:rPr>
          <w:rFonts w:hint="eastAsia"/>
        </w:rPr>
      </w:pPr>
    </w:p>
    <w:p>
      <w:pPr>
        <w:pStyle w:val="16"/>
        <w:rPr>
          <w:rFonts w:hint="eastAsia" w:ascii="宋体" w:hAnsi="宋体" w:eastAsia="宋体" w:cs="宋体"/>
        </w:rPr>
      </w:pPr>
    </w:p>
    <w:p>
      <w:pPr>
        <w:rPr>
          <w:rFonts w:hint="eastAsia"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0811"/>
    </w:sdtPr>
    <w:sdtContent>
      <w:p>
        <w:pPr>
          <w:pStyle w:val="6"/>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B5547"/>
    <w:multiLevelType w:val="singleLevel"/>
    <w:tmpl w:val="FFEB5547"/>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N2E3MzAyNjU0NjQ4ODE5YWUwZjJiN2U0MDhiMjAifQ=="/>
  </w:docVars>
  <w:rsids>
    <w:rsidRoot w:val="0E197B5F"/>
    <w:rsid w:val="001D7D62"/>
    <w:rsid w:val="002C4449"/>
    <w:rsid w:val="00425A1B"/>
    <w:rsid w:val="00515C5E"/>
    <w:rsid w:val="005D66E2"/>
    <w:rsid w:val="007A1658"/>
    <w:rsid w:val="008D313A"/>
    <w:rsid w:val="00E258FA"/>
    <w:rsid w:val="01040A48"/>
    <w:rsid w:val="010F1DA1"/>
    <w:rsid w:val="01140009"/>
    <w:rsid w:val="0119677B"/>
    <w:rsid w:val="012A4E2C"/>
    <w:rsid w:val="014B0744"/>
    <w:rsid w:val="0176160E"/>
    <w:rsid w:val="01BA61B0"/>
    <w:rsid w:val="01CF7782"/>
    <w:rsid w:val="01D06BC9"/>
    <w:rsid w:val="01EC5C3E"/>
    <w:rsid w:val="024B5C25"/>
    <w:rsid w:val="02720839"/>
    <w:rsid w:val="027F41F3"/>
    <w:rsid w:val="02862623"/>
    <w:rsid w:val="029870F1"/>
    <w:rsid w:val="029C5116"/>
    <w:rsid w:val="02D50DC8"/>
    <w:rsid w:val="02DD0CB7"/>
    <w:rsid w:val="02F133B4"/>
    <w:rsid w:val="03195159"/>
    <w:rsid w:val="03AF33C7"/>
    <w:rsid w:val="03B3740A"/>
    <w:rsid w:val="03D66BA6"/>
    <w:rsid w:val="03DE5A5A"/>
    <w:rsid w:val="04561783"/>
    <w:rsid w:val="04874344"/>
    <w:rsid w:val="04974587"/>
    <w:rsid w:val="04D724EE"/>
    <w:rsid w:val="04F15839"/>
    <w:rsid w:val="04F82B4C"/>
    <w:rsid w:val="051E6A43"/>
    <w:rsid w:val="05235E1B"/>
    <w:rsid w:val="0536126F"/>
    <w:rsid w:val="054D10EA"/>
    <w:rsid w:val="05830742"/>
    <w:rsid w:val="05E27A84"/>
    <w:rsid w:val="05EF03F3"/>
    <w:rsid w:val="061C3E19"/>
    <w:rsid w:val="064B6A0E"/>
    <w:rsid w:val="065564A8"/>
    <w:rsid w:val="066F1622"/>
    <w:rsid w:val="068154EF"/>
    <w:rsid w:val="069F7723"/>
    <w:rsid w:val="070752C8"/>
    <w:rsid w:val="07155C37"/>
    <w:rsid w:val="073A569E"/>
    <w:rsid w:val="07487637"/>
    <w:rsid w:val="07603356"/>
    <w:rsid w:val="07794418"/>
    <w:rsid w:val="080C703A"/>
    <w:rsid w:val="0854278F"/>
    <w:rsid w:val="085F360E"/>
    <w:rsid w:val="09104969"/>
    <w:rsid w:val="092E1232"/>
    <w:rsid w:val="09637ED9"/>
    <w:rsid w:val="09976DD7"/>
    <w:rsid w:val="09AA5655"/>
    <w:rsid w:val="09B039F5"/>
    <w:rsid w:val="09E0252C"/>
    <w:rsid w:val="0A193BAA"/>
    <w:rsid w:val="0A232419"/>
    <w:rsid w:val="0A2B55C3"/>
    <w:rsid w:val="0A6E5D8A"/>
    <w:rsid w:val="0A92134D"/>
    <w:rsid w:val="0AB3379D"/>
    <w:rsid w:val="0AB456D6"/>
    <w:rsid w:val="0B0D07ED"/>
    <w:rsid w:val="0B505490"/>
    <w:rsid w:val="0B753148"/>
    <w:rsid w:val="0BA84D1F"/>
    <w:rsid w:val="0BC01797"/>
    <w:rsid w:val="0BCD088E"/>
    <w:rsid w:val="0C831895"/>
    <w:rsid w:val="0CD949B1"/>
    <w:rsid w:val="0D246BD4"/>
    <w:rsid w:val="0D2F17FD"/>
    <w:rsid w:val="0D5648B3"/>
    <w:rsid w:val="0D841421"/>
    <w:rsid w:val="0DDC74AE"/>
    <w:rsid w:val="0E017B07"/>
    <w:rsid w:val="0E194DEE"/>
    <w:rsid w:val="0E197B5F"/>
    <w:rsid w:val="0E284628"/>
    <w:rsid w:val="0E3F25A5"/>
    <w:rsid w:val="0E5E1C72"/>
    <w:rsid w:val="0E601E8E"/>
    <w:rsid w:val="0E7B6CC7"/>
    <w:rsid w:val="0EBE4E06"/>
    <w:rsid w:val="0EFB5712"/>
    <w:rsid w:val="0F341052"/>
    <w:rsid w:val="0F7F6343"/>
    <w:rsid w:val="0FBA737B"/>
    <w:rsid w:val="0FE97C61"/>
    <w:rsid w:val="0FEC42F3"/>
    <w:rsid w:val="0FFE3777"/>
    <w:rsid w:val="10036F74"/>
    <w:rsid w:val="10501A8E"/>
    <w:rsid w:val="10611EED"/>
    <w:rsid w:val="10947BCD"/>
    <w:rsid w:val="10A077E9"/>
    <w:rsid w:val="10CC55B8"/>
    <w:rsid w:val="10DF3908"/>
    <w:rsid w:val="11160F29"/>
    <w:rsid w:val="115D0906"/>
    <w:rsid w:val="1178787E"/>
    <w:rsid w:val="11E64458"/>
    <w:rsid w:val="12B74046"/>
    <w:rsid w:val="130152C1"/>
    <w:rsid w:val="130B7EEE"/>
    <w:rsid w:val="133A3813"/>
    <w:rsid w:val="134A310C"/>
    <w:rsid w:val="136E0BA9"/>
    <w:rsid w:val="1380268A"/>
    <w:rsid w:val="13822BA2"/>
    <w:rsid w:val="13BF1404"/>
    <w:rsid w:val="13C0517C"/>
    <w:rsid w:val="140E7C96"/>
    <w:rsid w:val="14531B4D"/>
    <w:rsid w:val="146F64B0"/>
    <w:rsid w:val="15076708"/>
    <w:rsid w:val="152F4368"/>
    <w:rsid w:val="155A2216"/>
    <w:rsid w:val="15A44D56"/>
    <w:rsid w:val="15B50D11"/>
    <w:rsid w:val="15F31839"/>
    <w:rsid w:val="162437A1"/>
    <w:rsid w:val="16245E4E"/>
    <w:rsid w:val="16344AE2"/>
    <w:rsid w:val="166149F5"/>
    <w:rsid w:val="166F71CC"/>
    <w:rsid w:val="1672275E"/>
    <w:rsid w:val="172B6DB1"/>
    <w:rsid w:val="17773DA4"/>
    <w:rsid w:val="177C13BA"/>
    <w:rsid w:val="17D82A95"/>
    <w:rsid w:val="181A3C00"/>
    <w:rsid w:val="182D42C1"/>
    <w:rsid w:val="183B3024"/>
    <w:rsid w:val="183F38A0"/>
    <w:rsid w:val="185758DE"/>
    <w:rsid w:val="187831B6"/>
    <w:rsid w:val="187B7EF1"/>
    <w:rsid w:val="18825F7C"/>
    <w:rsid w:val="18AE37F5"/>
    <w:rsid w:val="19061883"/>
    <w:rsid w:val="194D300E"/>
    <w:rsid w:val="19561BC7"/>
    <w:rsid w:val="1A0352B7"/>
    <w:rsid w:val="1A0758B3"/>
    <w:rsid w:val="1A4E0666"/>
    <w:rsid w:val="1A606D71"/>
    <w:rsid w:val="1A6F635B"/>
    <w:rsid w:val="1A8E7D82"/>
    <w:rsid w:val="1AFA5850"/>
    <w:rsid w:val="1AFE2AA4"/>
    <w:rsid w:val="1AFF2A2E"/>
    <w:rsid w:val="1B1C0EEA"/>
    <w:rsid w:val="1B522B5E"/>
    <w:rsid w:val="1BCB2F91"/>
    <w:rsid w:val="1BE20386"/>
    <w:rsid w:val="1C3B6D9B"/>
    <w:rsid w:val="1C5B3C94"/>
    <w:rsid w:val="1C5D17BA"/>
    <w:rsid w:val="1CC45CDD"/>
    <w:rsid w:val="1CC932F4"/>
    <w:rsid w:val="1D4D7A81"/>
    <w:rsid w:val="1DA04055"/>
    <w:rsid w:val="1DB41AEA"/>
    <w:rsid w:val="1DB96EC4"/>
    <w:rsid w:val="1DE657E0"/>
    <w:rsid w:val="1E124827"/>
    <w:rsid w:val="1E300B02"/>
    <w:rsid w:val="1E431E94"/>
    <w:rsid w:val="1E4E4833"/>
    <w:rsid w:val="1E635082"/>
    <w:rsid w:val="1ED41ADC"/>
    <w:rsid w:val="1EF1268E"/>
    <w:rsid w:val="1F0028D1"/>
    <w:rsid w:val="1F1C1298"/>
    <w:rsid w:val="1F3A5DE3"/>
    <w:rsid w:val="1F3E1A60"/>
    <w:rsid w:val="1F9623DA"/>
    <w:rsid w:val="1FB75686"/>
    <w:rsid w:val="1FD47FE6"/>
    <w:rsid w:val="1FDB75C6"/>
    <w:rsid w:val="1FF16DE9"/>
    <w:rsid w:val="200A081E"/>
    <w:rsid w:val="20146634"/>
    <w:rsid w:val="20234AC9"/>
    <w:rsid w:val="20362A4E"/>
    <w:rsid w:val="205D0733"/>
    <w:rsid w:val="20734209"/>
    <w:rsid w:val="2079293B"/>
    <w:rsid w:val="20DB53A4"/>
    <w:rsid w:val="20FF7C75"/>
    <w:rsid w:val="21442F49"/>
    <w:rsid w:val="218B501C"/>
    <w:rsid w:val="21EE1107"/>
    <w:rsid w:val="22034BB2"/>
    <w:rsid w:val="221729FA"/>
    <w:rsid w:val="221943D6"/>
    <w:rsid w:val="224A27E1"/>
    <w:rsid w:val="224F6049"/>
    <w:rsid w:val="22737F8A"/>
    <w:rsid w:val="227B0BEC"/>
    <w:rsid w:val="22830871"/>
    <w:rsid w:val="22A46395"/>
    <w:rsid w:val="22B20386"/>
    <w:rsid w:val="22C81958"/>
    <w:rsid w:val="22D84291"/>
    <w:rsid w:val="22DA073D"/>
    <w:rsid w:val="2342170A"/>
    <w:rsid w:val="234C4337"/>
    <w:rsid w:val="235B27CC"/>
    <w:rsid w:val="23D34A58"/>
    <w:rsid w:val="23D742E9"/>
    <w:rsid w:val="23F549CE"/>
    <w:rsid w:val="24E72569"/>
    <w:rsid w:val="24EF141E"/>
    <w:rsid w:val="250A44A9"/>
    <w:rsid w:val="250E3F9A"/>
    <w:rsid w:val="252F3F10"/>
    <w:rsid w:val="25697422"/>
    <w:rsid w:val="258C3110"/>
    <w:rsid w:val="25DE1BBE"/>
    <w:rsid w:val="26200C6C"/>
    <w:rsid w:val="26EC030B"/>
    <w:rsid w:val="26FB22FC"/>
    <w:rsid w:val="270F224B"/>
    <w:rsid w:val="27361586"/>
    <w:rsid w:val="27912C60"/>
    <w:rsid w:val="27A26C1B"/>
    <w:rsid w:val="27B82F2F"/>
    <w:rsid w:val="27CE5C62"/>
    <w:rsid w:val="27DD2B2D"/>
    <w:rsid w:val="27E62FAC"/>
    <w:rsid w:val="27FD1F46"/>
    <w:rsid w:val="284952E9"/>
    <w:rsid w:val="284E0B51"/>
    <w:rsid w:val="28642123"/>
    <w:rsid w:val="28680B8D"/>
    <w:rsid w:val="28881A4D"/>
    <w:rsid w:val="289E23B6"/>
    <w:rsid w:val="28B442FC"/>
    <w:rsid w:val="28D76D98"/>
    <w:rsid w:val="28EC566D"/>
    <w:rsid w:val="290D2836"/>
    <w:rsid w:val="29323FCF"/>
    <w:rsid w:val="295D104C"/>
    <w:rsid w:val="296E3259"/>
    <w:rsid w:val="29A46C7B"/>
    <w:rsid w:val="29DF7CB3"/>
    <w:rsid w:val="2A070FB7"/>
    <w:rsid w:val="2A16744D"/>
    <w:rsid w:val="2A2F7052"/>
    <w:rsid w:val="2A6B59EA"/>
    <w:rsid w:val="2A895E70"/>
    <w:rsid w:val="2A8D0A0D"/>
    <w:rsid w:val="2AD01CF1"/>
    <w:rsid w:val="2ADA5DC0"/>
    <w:rsid w:val="2AEE0E9A"/>
    <w:rsid w:val="2AF7102C"/>
    <w:rsid w:val="2AFA28CA"/>
    <w:rsid w:val="2B1C30C9"/>
    <w:rsid w:val="2B2A1401"/>
    <w:rsid w:val="2B3109E2"/>
    <w:rsid w:val="2B563FA5"/>
    <w:rsid w:val="2B822FEC"/>
    <w:rsid w:val="2B9B40AD"/>
    <w:rsid w:val="2C0757FC"/>
    <w:rsid w:val="2C124B88"/>
    <w:rsid w:val="2C1C1069"/>
    <w:rsid w:val="2C584067"/>
    <w:rsid w:val="2C66290D"/>
    <w:rsid w:val="2C8A2F9D"/>
    <w:rsid w:val="2CB05936"/>
    <w:rsid w:val="2CC459BD"/>
    <w:rsid w:val="2CED26E7"/>
    <w:rsid w:val="2CF9108B"/>
    <w:rsid w:val="2CF972DD"/>
    <w:rsid w:val="2D1B54A6"/>
    <w:rsid w:val="2D265C3C"/>
    <w:rsid w:val="2D370041"/>
    <w:rsid w:val="2D452159"/>
    <w:rsid w:val="2DF14458"/>
    <w:rsid w:val="2E3E72A3"/>
    <w:rsid w:val="2EDC0C65"/>
    <w:rsid w:val="2EFF3C8C"/>
    <w:rsid w:val="2F125E19"/>
    <w:rsid w:val="2F2F348A"/>
    <w:rsid w:val="2F4B7B98"/>
    <w:rsid w:val="2F723377"/>
    <w:rsid w:val="2FE05956"/>
    <w:rsid w:val="2FE46BAD"/>
    <w:rsid w:val="301035BA"/>
    <w:rsid w:val="30240B15"/>
    <w:rsid w:val="30A76DBE"/>
    <w:rsid w:val="30B73737"/>
    <w:rsid w:val="30E20088"/>
    <w:rsid w:val="30F73B34"/>
    <w:rsid w:val="315048CA"/>
    <w:rsid w:val="31CD2AE7"/>
    <w:rsid w:val="32270449"/>
    <w:rsid w:val="324E1E79"/>
    <w:rsid w:val="32C57C62"/>
    <w:rsid w:val="32CB5278"/>
    <w:rsid w:val="32E53E60"/>
    <w:rsid w:val="32EB76C8"/>
    <w:rsid w:val="330B4C43"/>
    <w:rsid w:val="335C4122"/>
    <w:rsid w:val="336456CD"/>
    <w:rsid w:val="33770F5C"/>
    <w:rsid w:val="33AA7583"/>
    <w:rsid w:val="33EC7B9C"/>
    <w:rsid w:val="33EF143A"/>
    <w:rsid w:val="340F73E6"/>
    <w:rsid w:val="34735BC7"/>
    <w:rsid w:val="34E66C19"/>
    <w:rsid w:val="3511077F"/>
    <w:rsid w:val="352C709D"/>
    <w:rsid w:val="35441312"/>
    <w:rsid w:val="3550415A"/>
    <w:rsid w:val="35D00DF7"/>
    <w:rsid w:val="35FB2318"/>
    <w:rsid w:val="366C4FC4"/>
    <w:rsid w:val="36B349A1"/>
    <w:rsid w:val="36D545DF"/>
    <w:rsid w:val="36D81EA1"/>
    <w:rsid w:val="3709636F"/>
    <w:rsid w:val="371030F6"/>
    <w:rsid w:val="37554E24"/>
    <w:rsid w:val="376E09B0"/>
    <w:rsid w:val="37797999"/>
    <w:rsid w:val="378C0D4E"/>
    <w:rsid w:val="37A27102"/>
    <w:rsid w:val="37B7401D"/>
    <w:rsid w:val="37F51C38"/>
    <w:rsid w:val="37F60FE9"/>
    <w:rsid w:val="384358B1"/>
    <w:rsid w:val="384A30E3"/>
    <w:rsid w:val="38765C86"/>
    <w:rsid w:val="38885757"/>
    <w:rsid w:val="38A8605B"/>
    <w:rsid w:val="38C509BB"/>
    <w:rsid w:val="38C70290"/>
    <w:rsid w:val="38F92413"/>
    <w:rsid w:val="390D2BFC"/>
    <w:rsid w:val="3938118D"/>
    <w:rsid w:val="395806F3"/>
    <w:rsid w:val="39691347"/>
    <w:rsid w:val="397D69D4"/>
    <w:rsid w:val="39904B26"/>
    <w:rsid w:val="39981C2C"/>
    <w:rsid w:val="399E647D"/>
    <w:rsid w:val="39BC591B"/>
    <w:rsid w:val="39C173D5"/>
    <w:rsid w:val="39D4535A"/>
    <w:rsid w:val="3A0E54C6"/>
    <w:rsid w:val="3A1A6AE5"/>
    <w:rsid w:val="3A43428E"/>
    <w:rsid w:val="3A676428"/>
    <w:rsid w:val="3A745520"/>
    <w:rsid w:val="3A8B1791"/>
    <w:rsid w:val="3AF86E26"/>
    <w:rsid w:val="3B2D45F6"/>
    <w:rsid w:val="3B457B92"/>
    <w:rsid w:val="3B6158CD"/>
    <w:rsid w:val="3C085BD9"/>
    <w:rsid w:val="3C1F4887"/>
    <w:rsid w:val="3C4F56F8"/>
    <w:rsid w:val="3C5C5193"/>
    <w:rsid w:val="3C6B4CC5"/>
    <w:rsid w:val="3C721EE3"/>
    <w:rsid w:val="3C795D45"/>
    <w:rsid w:val="3CA55668"/>
    <w:rsid w:val="3CDC209E"/>
    <w:rsid w:val="3CE04016"/>
    <w:rsid w:val="3CFF3629"/>
    <w:rsid w:val="3D12591E"/>
    <w:rsid w:val="3D2E2FD3"/>
    <w:rsid w:val="3D355E3A"/>
    <w:rsid w:val="3D6267D9"/>
    <w:rsid w:val="3D785F0E"/>
    <w:rsid w:val="3D8C2A55"/>
    <w:rsid w:val="3DAA4AC0"/>
    <w:rsid w:val="3DB37034"/>
    <w:rsid w:val="3DC14D0B"/>
    <w:rsid w:val="3E1C2E13"/>
    <w:rsid w:val="3E304B29"/>
    <w:rsid w:val="3E595E2E"/>
    <w:rsid w:val="3E642A25"/>
    <w:rsid w:val="3E686071"/>
    <w:rsid w:val="3E8D5AD7"/>
    <w:rsid w:val="3EC51715"/>
    <w:rsid w:val="3EE020AB"/>
    <w:rsid w:val="3F1E2BD3"/>
    <w:rsid w:val="3F512FA9"/>
    <w:rsid w:val="3FA77A4C"/>
    <w:rsid w:val="3FC45529"/>
    <w:rsid w:val="3FE52E0B"/>
    <w:rsid w:val="3FF57DD8"/>
    <w:rsid w:val="402C30CE"/>
    <w:rsid w:val="4035748D"/>
    <w:rsid w:val="405745EF"/>
    <w:rsid w:val="408C6FC2"/>
    <w:rsid w:val="4095023F"/>
    <w:rsid w:val="40CD665F"/>
    <w:rsid w:val="41263FC1"/>
    <w:rsid w:val="41606FE6"/>
    <w:rsid w:val="417F5DD3"/>
    <w:rsid w:val="41960536"/>
    <w:rsid w:val="419D0727"/>
    <w:rsid w:val="425C413F"/>
    <w:rsid w:val="42D14C63"/>
    <w:rsid w:val="42F8373B"/>
    <w:rsid w:val="431E13F4"/>
    <w:rsid w:val="436037BB"/>
    <w:rsid w:val="43767DDC"/>
    <w:rsid w:val="43A85162"/>
    <w:rsid w:val="43C23FC3"/>
    <w:rsid w:val="43E45F59"/>
    <w:rsid w:val="4427252A"/>
    <w:rsid w:val="445F7F16"/>
    <w:rsid w:val="44C06CC0"/>
    <w:rsid w:val="44D0505E"/>
    <w:rsid w:val="45012D7B"/>
    <w:rsid w:val="456D0411"/>
    <w:rsid w:val="459534C4"/>
    <w:rsid w:val="45B222C8"/>
    <w:rsid w:val="45B749DF"/>
    <w:rsid w:val="45BC4EF4"/>
    <w:rsid w:val="45F91CA4"/>
    <w:rsid w:val="460348D1"/>
    <w:rsid w:val="46AE2A8F"/>
    <w:rsid w:val="46B04A59"/>
    <w:rsid w:val="46F56867"/>
    <w:rsid w:val="47094169"/>
    <w:rsid w:val="475573AE"/>
    <w:rsid w:val="477C493B"/>
    <w:rsid w:val="47A31357"/>
    <w:rsid w:val="47A57ABA"/>
    <w:rsid w:val="47B017A0"/>
    <w:rsid w:val="47B64E60"/>
    <w:rsid w:val="47DC187E"/>
    <w:rsid w:val="47FC5A7C"/>
    <w:rsid w:val="4817787D"/>
    <w:rsid w:val="48270D4B"/>
    <w:rsid w:val="484A2C8B"/>
    <w:rsid w:val="48B3438D"/>
    <w:rsid w:val="48C91E02"/>
    <w:rsid w:val="4977360C"/>
    <w:rsid w:val="4984163B"/>
    <w:rsid w:val="498B355B"/>
    <w:rsid w:val="498F64FC"/>
    <w:rsid w:val="49A14B2D"/>
    <w:rsid w:val="49D547D7"/>
    <w:rsid w:val="4A431740"/>
    <w:rsid w:val="4A641482"/>
    <w:rsid w:val="4A9B332A"/>
    <w:rsid w:val="4ADB406F"/>
    <w:rsid w:val="4AE42F23"/>
    <w:rsid w:val="4AF07B1A"/>
    <w:rsid w:val="4AF40C8C"/>
    <w:rsid w:val="4B4C2876"/>
    <w:rsid w:val="4B756AA0"/>
    <w:rsid w:val="4B8E4D39"/>
    <w:rsid w:val="4B92472D"/>
    <w:rsid w:val="4C131138"/>
    <w:rsid w:val="4C177328"/>
    <w:rsid w:val="4C1829C8"/>
    <w:rsid w:val="4C2757BD"/>
    <w:rsid w:val="4C416153"/>
    <w:rsid w:val="4C72630D"/>
    <w:rsid w:val="4C96024D"/>
    <w:rsid w:val="4C9914D8"/>
    <w:rsid w:val="4CA24E44"/>
    <w:rsid w:val="4CAE1754"/>
    <w:rsid w:val="4CC90623"/>
    <w:rsid w:val="4CFB27A6"/>
    <w:rsid w:val="4D5B4FF3"/>
    <w:rsid w:val="4D673998"/>
    <w:rsid w:val="4D78720C"/>
    <w:rsid w:val="4D7F0CE1"/>
    <w:rsid w:val="4D8D78A2"/>
    <w:rsid w:val="4D9C7AE5"/>
    <w:rsid w:val="4DA60964"/>
    <w:rsid w:val="4E0336C0"/>
    <w:rsid w:val="4E4358E5"/>
    <w:rsid w:val="4E4F2DA9"/>
    <w:rsid w:val="4E8011B5"/>
    <w:rsid w:val="4E854A1D"/>
    <w:rsid w:val="4E8642F1"/>
    <w:rsid w:val="4EC866B8"/>
    <w:rsid w:val="4F0E056F"/>
    <w:rsid w:val="4F457D08"/>
    <w:rsid w:val="4F5D5052"/>
    <w:rsid w:val="4F691C49"/>
    <w:rsid w:val="4F6A03C3"/>
    <w:rsid w:val="4F7C7BCE"/>
    <w:rsid w:val="4FA829A2"/>
    <w:rsid w:val="501871CB"/>
    <w:rsid w:val="504D156B"/>
    <w:rsid w:val="507C775A"/>
    <w:rsid w:val="50903205"/>
    <w:rsid w:val="50A3118B"/>
    <w:rsid w:val="50CF59BD"/>
    <w:rsid w:val="512C5624"/>
    <w:rsid w:val="515A3F3F"/>
    <w:rsid w:val="51964FB1"/>
    <w:rsid w:val="519B00B4"/>
    <w:rsid w:val="51A46F68"/>
    <w:rsid w:val="51EA3CB4"/>
    <w:rsid w:val="51F31C9E"/>
    <w:rsid w:val="527032EE"/>
    <w:rsid w:val="52A116FA"/>
    <w:rsid w:val="52BC6534"/>
    <w:rsid w:val="52E87329"/>
    <w:rsid w:val="52F65EE9"/>
    <w:rsid w:val="530A3743"/>
    <w:rsid w:val="53224FAB"/>
    <w:rsid w:val="533662E6"/>
    <w:rsid w:val="53563658"/>
    <w:rsid w:val="538928BA"/>
    <w:rsid w:val="53C74AA4"/>
    <w:rsid w:val="53C9715A"/>
    <w:rsid w:val="53CE651E"/>
    <w:rsid w:val="53DF697E"/>
    <w:rsid w:val="541C372E"/>
    <w:rsid w:val="5422686A"/>
    <w:rsid w:val="543842E0"/>
    <w:rsid w:val="54790B80"/>
    <w:rsid w:val="547B2EBD"/>
    <w:rsid w:val="54996B2C"/>
    <w:rsid w:val="55320D2F"/>
    <w:rsid w:val="557425B0"/>
    <w:rsid w:val="559A7000"/>
    <w:rsid w:val="55D02A22"/>
    <w:rsid w:val="55E93037"/>
    <w:rsid w:val="56201A4E"/>
    <w:rsid w:val="56452254"/>
    <w:rsid w:val="566D0271"/>
    <w:rsid w:val="56876DCD"/>
    <w:rsid w:val="56F50EB3"/>
    <w:rsid w:val="573A3ECB"/>
    <w:rsid w:val="57435475"/>
    <w:rsid w:val="575E39CE"/>
    <w:rsid w:val="57607DD5"/>
    <w:rsid w:val="57730125"/>
    <w:rsid w:val="57AE1684"/>
    <w:rsid w:val="57CC0FC7"/>
    <w:rsid w:val="57F549C2"/>
    <w:rsid w:val="587B35AC"/>
    <w:rsid w:val="589E6484"/>
    <w:rsid w:val="58A96885"/>
    <w:rsid w:val="58C41FEA"/>
    <w:rsid w:val="58DA3BB7"/>
    <w:rsid w:val="58F72073"/>
    <w:rsid w:val="58F759DD"/>
    <w:rsid w:val="59747B68"/>
    <w:rsid w:val="59AD307A"/>
    <w:rsid w:val="59C13496"/>
    <w:rsid w:val="59C26133"/>
    <w:rsid w:val="59C96464"/>
    <w:rsid w:val="5A1F3AB0"/>
    <w:rsid w:val="5A76346C"/>
    <w:rsid w:val="5A8E4C59"/>
    <w:rsid w:val="5AAF779E"/>
    <w:rsid w:val="5ABA15AB"/>
    <w:rsid w:val="5B022F52"/>
    <w:rsid w:val="5B092532"/>
    <w:rsid w:val="5B516BFF"/>
    <w:rsid w:val="5B671C5E"/>
    <w:rsid w:val="5BA34735"/>
    <w:rsid w:val="5BB029AE"/>
    <w:rsid w:val="5BB67E05"/>
    <w:rsid w:val="5BE82147"/>
    <w:rsid w:val="5C142EB7"/>
    <w:rsid w:val="5C421C43"/>
    <w:rsid w:val="5C7A5495"/>
    <w:rsid w:val="5C7B120D"/>
    <w:rsid w:val="5D087FBB"/>
    <w:rsid w:val="5D3A69D3"/>
    <w:rsid w:val="5D4B33F2"/>
    <w:rsid w:val="5E2507EE"/>
    <w:rsid w:val="5E6F4DA2"/>
    <w:rsid w:val="5E995D94"/>
    <w:rsid w:val="5ECC5D50"/>
    <w:rsid w:val="5F180F96"/>
    <w:rsid w:val="5F2F7659"/>
    <w:rsid w:val="5F4D50E3"/>
    <w:rsid w:val="5F7C32D2"/>
    <w:rsid w:val="5F952235"/>
    <w:rsid w:val="5FB92779"/>
    <w:rsid w:val="60057BE9"/>
    <w:rsid w:val="60452CD4"/>
    <w:rsid w:val="60732927"/>
    <w:rsid w:val="60A54AAB"/>
    <w:rsid w:val="60BF41CD"/>
    <w:rsid w:val="616839FC"/>
    <w:rsid w:val="61A60ADB"/>
    <w:rsid w:val="61B825BC"/>
    <w:rsid w:val="61C3343B"/>
    <w:rsid w:val="61D94A0C"/>
    <w:rsid w:val="62013F63"/>
    <w:rsid w:val="62210161"/>
    <w:rsid w:val="6223212B"/>
    <w:rsid w:val="6263077A"/>
    <w:rsid w:val="62B51751"/>
    <w:rsid w:val="62E01DCA"/>
    <w:rsid w:val="62EC076F"/>
    <w:rsid w:val="63057A83"/>
    <w:rsid w:val="63512CC8"/>
    <w:rsid w:val="637A221F"/>
    <w:rsid w:val="6382653C"/>
    <w:rsid w:val="63C65464"/>
    <w:rsid w:val="63D95197"/>
    <w:rsid w:val="64D02AA8"/>
    <w:rsid w:val="654A79CF"/>
    <w:rsid w:val="65624D19"/>
    <w:rsid w:val="656B25F9"/>
    <w:rsid w:val="65B337C6"/>
    <w:rsid w:val="65FA13F5"/>
    <w:rsid w:val="661A55F3"/>
    <w:rsid w:val="6639016F"/>
    <w:rsid w:val="66B05968"/>
    <w:rsid w:val="6739419F"/>
    <w:rsid w:val="67786A75"/>
    <w:rsid w:val="67A27F96"/>
    <w:rsid w:val="67E1286C"/>
    <w:rsid w:val="681744E0"/>
    <w:rsid w:val="6837071C"/>
    <w:rsid w:val="68694610"/>
    <w:rsid w:val="68780684"/>
    <w:rsid w:val="689B50FC"/>
    <w:rsid w:val="68AF6F7F"/>
    <w:rsid w:val="68BE2BAE"/>
    <w:rsid w:val="68BE495C"/>
    <w:rsid w:val="68C31F72"/>
    <w:rsid w:val="68CD32D8"/>
    <w:rsid w:val="68E048D2"/>
    <w:rsid w:val="690804A0"/>
    <w:rsid w:val="690A229F"/>
    <w:rsid w:val="69382960"/>
    <w:rsid w:val="693B41FE"/>
    <w:rsid w:val="699456BD"/>
    <w:rsid w:val="69AF0748"/>
    <w:rsid w:val="69B30239"/>
    <w:rsid w:val="69B44F51"/>
    <w:rsid w:val="69BD10B7"/>
    <w:rsid w:val="69D87D83"/>
    <w:rsid w:val="69E623BC"/>
    <w:rsid w:val="6A3B3D8A"/>
    <w:rsid w:val="6A3C1FDC"/>
    <w:rsid w:val="6A8E24C0"/>
    <w:rsid w:val="6B032AFA"/>
    <w:rsid w:val="6B054AC4"/>
    <w:rsid w:val="6B6F1F3D"/>
    <w:rsid w:val="6BD94320"/>
    <w:rsid w:val="6BF3491C"/>
    <w:rsid w:val="6C424AAF"/>
    <w:rsid w:val="6CAF118B"/>
    <w:rsid w:val="6CB16843"/>
    <w:rsid w:val="6CCA7D73"/>
    <w:rsid w:val="6CEE3336"/>
    <w:rsid w:val="6D06067F"/>
    <w:rsid w:val="6D1813B7"/>
    <w:rsid w:val="6D317B93"/>
    <w:rsid w:val="6D8E0FC4"/>
    <w:rsid w:val="6DB66E05"/>
    <w:rsid w:val="6DE47362"/>
    <w:rsid w:val="6E005A16"/>
    <w:rsid w:val="6E11552E"/>
    <w:rsid w:val="6E2214E9"/>
    <w:rsid w:val="6EC76127"/>
    <w:rsid w:val="6EDE7B06"/>
    <w:rsid w:val="6F370EBD"/>
    <w:rsid w:val="6F547DC8"/>
    <w:rsid w:val="6F6F28E4"/>
    <w:rsid w:val="6FA83C70"/>
    <w:rsid w:val="6FD254B1"/>
    <w:rsid w:val="6FF00061"/>
    <w:rsid w:val="6FF82F30"/>
    <w:rsid w:val="7023779A"/>
    <w:rsid w:val="70730722"/>
    <w:rsid w:val="707A3F6A"/>
    <w:rsid w:val="709D754D"/>
    <w:rsid w:val="70F25AEA"/>
    <w:rsid w:val="70FC24C5"/>
    <w:rsid w:val="716D6F1F"/>
    <w:rsid w:val="71A87F57"/>
    <w:rsid w:val="71BE2D84"/>
    <w:rsid w:val="71E35433"/>
    <w:rsid w:val="71F118FE"/>
    <w:rsid w:val="724203AC"/>
    <w:rsid w:val="7244068F"/>
    <w:rsid w:val="7286746F"/>
    <w:rsid w:val="728C1627"/>
    <w:rsid w:val="731A6C33"/>
    <w:rsid w:val="734E4B2E"/>
    <w:rsid w:val="73577E87"/>
    <w:rsid w:val="735F0AE9"/>
    <w:rsid w:val="73691968"/>
    <w:rsid w:val="737427E7"/>
    <w:rsid w:val="738B4233"/>
    <w:rsid w:val="73970283"/>
    <w:rsid w:val="73A051F4"/>
    <w:rsid w:val="73BE4628"/>
    <w:rsid w:val="73CA0659"/>
    <w:rsid w:val="74012E1C"/>
    <w:rsid w:val="7429460E"/>
    <w:rsid w:val="7443665D"/>
    <w:rsid w:val="74512B28"/>
    <w:rsid w:val="74746816"/>
    <w:rsid w:val="747F06F1"/>
    <w:rsid w:val="7499002B"/>
    <w:rsid w:val="74A56A32"/>
    <w:rsid w:val="74BF3F35"/>
    <w:rsid w:val="74D06143"/>
    <w:rsid w:val="74D626A2"/>
    <w:rsid w:val="7533222E"/>
    <w:rsid w:val="75693D8F"/>
    <w:rsid w:val="75750A98"/>
    <w:rsid w:val="7589009F"/>
    <w:rsid w:val="7625426C"/>
    <w:rsid w:val="76342701"/>
    <w:rsid w:val="765C68D8"/>
    <w:rsid w:val="76B455F0"/>
    <w:rsid w:val="76F123A0"/>
    <w:rsid w:val="775F500F"/>
    <w:rsid w:val="77C33D3D"/>
    <w:rsid w:val="78097591"/>
    <w:rsid w:val="781E3C1D"/>
    <w:rsid w:val="78C95383"/>
    <w:rsid w:val="78CE0BEB"/>
    <w:rsid w:val="7956298E"/>
    <w:rsid w:val="795B1D53"/>
    <w:rsid w:val="79752E15"/>
    <w:rsid w:val="79780B57"/>
    <w:rsid w:val="797846B3"/>
    <w:rsid w:val="79A5280B"/>
    <w:rsid w:val="79AA36CA"/>
    <w:rsid w:val="79CB0C87"/>
    <w:rsid w:val="79D17AFA"/>
    <w:rsid w:val="79F44681"/>
    <w:rsid w:val="7A0128FA"/>
    <w:rsid w:val="7A0F3269"/>
    <w:rsid w:val="7A4B0019"/>
    <w:rsid w:val="7AA66192"/>
    <w:rsid w:val="7AC322A6"/>
    <w:rsid w:val="7AC71083"/>
    <w:rsid w:val="7B14665D"/>
    <w:rsid w:val="7B3A4316"/>
    <w:rsid w:val="7B564EC8"/>
    <w:rsid w:val="7B6914F5"/>
    <w:rsid w:val="7B716375"/>
    <w:rsid w:val="7B7A2964"/>
    <w:rsid w:val="7BFB5810"/>
    <w:rsid w:val="7C2B064C"/>
    <w:rsid w:val="7C776EA4"/>
    <w:rsid w:val="7C9C4B5C"/>
    <w:rsid w:val="7CA0157B"/>
    <w:rsid w:val="7CA258FA"/>
    <w:rsid w:val="7CC0084B"/>
    <w:rsid w:val="7CF95B0B"/>
    <w:rsid w:val="7D080444"/>
    <w:rsid w:val="7D292894"/>
    <w:rsid w:val="7DCE343B"/>
    <w:rsid w:val="7DD81BC4"/>
    <w:rsid w:val="7DFF35F5"/>
    <w:rsid w:val="7E10135E"/>
    <w:rsid w:val="7EB10D93"/>
    <w:rsid w:val="7ECC20BA"/>
    <w:rsid w:val="7EE01021"/>
    <w:rsid w:val="7EED169F"/>
    <w:rsid w:val="7EFB0260"/>
    <w:rsid w:val="7F1629A4"/>
    <w:rsid w:val="7F30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4"/>
      <w:szCs w:val="24"/>
    </w:r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5">
    <w:name w:val="index 4"/>
    <w:basedOn w:val="1"/>
    <w:next w:val="1"/>
    <w:qFormat/>
    <w:uiPriority w:val="99"/>
    <w:pPr>
      <w:ind w:left="1260"/>
    </w:pPr>
    <w:rPr>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semiHidden/>
    <w:qFormat/>
    <w:uiPriority w:val="0"/>
    <w:pPr>
      <w:spacing w:before="120" w:after="120"/>
      <w:jc w:val="left"/>
    </w:pPr>
    <w:rPr>
      <w:rFonts w:ascii="Times New Roman" w:hAnsi="Times New Roman" w:eastAsia="宋体" w:cs="Times New Roman"/>
      <w:b/>
      <w:bCs/>
      <w:caps/>
      <w:szCs w:val="24"/>
    </w:rPr>
  </w:style>
  <w:style w:type="paragraph" w:styleId="8">
    <w:name w:val="Normal (Web)"/>
    <w:basedOn w:val="1"/>
    <w:next w:val="9"/>
    <w:qFormat/>
    <w:uiPriority w:val="0"/>
    <w:pPr>
      <w:widowControl/>
      <w:spacing w:before="100" w:beforeAutospacing="1" w:after="100" w:afterAutospacing="1"/>
      <w:jc w:val="left"/>
    </w:pPr>
    <w:rPr>
      <w:rFonts w:ascii="宋体" w:hAnsi="宋体" w:cs="宋体"/>
      <w:kern w:val="0"/>
      <w:sz w:val="24"/>
    </w:rPr>
  </w:style>
  <w:style w:type="paragraph" w:customStyle="1" w:styleId="9">
    <w:name w:val="*正文"/>
    <w:basedOn w:val="1"/>
    <w:qFormat/>
    <w:uiPriority w:val="0"/>
    <w:rPr>
      <w:rFonts w:ascii="宋体" w:hAnsi="宋体"/>
      <w:kern w:val="0"/>
    </w:rPr>
  </w:style>
  <w:style w:type="paragraph" w:styleId="10">
    <w:name w:val="Body Text First Indent 2"/>
    <w:basedOn w:val="3"/>
    <w:next w:val="1"/>
    <w:qFormat/>
    <w:uiPriority w:val="0"/>
    <w:pPr>
      <w:widowControl/>
      <w:spacing w:line="240" w:lineRule="atLeast"/>
      <w:ind w:firstLine="420" w:firstLineChars="200"/>
    </w:pPr>
    <w:rPr>
      <w:rFonts w:ascii="Arial" w:hAnsi="Arial"/>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Text"/>
    <w:basedOn w:val="1"/>
    <w:next w:val="1"/>
    <w:qFormat/>
    <w:uiPriority w:val="0"/>
    <w:pPr>
      <w:spacing w:after="120"/>
    </w:pPr>
  </w:style>
  <w:style w:type="paragraph" w:customStyle="1" w:styleId="15">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customStyle="1" w:styleId="16">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7">
    <w:name w:val="样式 首行缩进:  2 字符"/>
    <w:basedOn w:val="1"/>
    <w:qFormat/>
    <w:uiPriority w:val="0"/>
    <w:pPr>
      <w:spacing w:line="480" w:lineRule="exact"/>
      <w:ind w:firstLine="200" w:firstLineChars="200"/>
      <w:jc w:val="left"/>
    </w:pPr>
    <w:rPr>
      <w:rFonts w:eastAsia="宋体" w:cs="宋体"/>
      <w:sz w:val="24"/>
    </w:rPr>
  </w:style>
  <w:style w:type="paragraph" w:customStyle="1" w:styleId="18">
    <w:name w:val="正文文本首行缩进 2"/>
    <w:basedOn w:val="3"/>
    <w:unhideWhenUsed/>
    <w:qFormat/>
    <w:uiPriority w:val="99"/>
    <w:pPr>
      <w:ind w:firstLine="420" w:firstLineChars="200"/>
    </w:pPr>
    <w:rPr>
      <w:rFonts w:ascii="Calibri" w:hAnsi="Calibri"/>
      <w:szCs w:val="26"/>
    </w:rPr>
  </w:style>
  <w:style w:type="paragraph" w:customStyle="1" w:styleId="19">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11109</Words>
  <Characters>11588</Characters>
  <Lines>0</Lines>
  <Paragraphs>0</Paragraphs>
  <TotalTime>8</TotalTime>
  <ScaleCrop>false</ScaleCrop>
  <LinksUpToDate>false</LinksUpToDate>
  <CharactersWithSpaces>12365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2023-01-19T07:49:00Z</dcterms:created>
  <dc:creator>好家伙</dc:creator>
  <cp:lastModifiedBy>烟雨格</cp:lastModifiedBy>
  <dcterms:modified xsi:type="dcterms:W3CDTF">2023-11-23T09:06:05Z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B1F71A208E744EFE920CB3EBC5F938E1_13</vt:lpwstr>
  </property>
</Properties>
</file>