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color w:val="auto"/>
          <w:spacing w:val="-10"/>
          <w:w w:val="90"/>
          <w:sz w:val="44"/>
          <w:szCs w:val="44"/>
          <w:lang w:eastAsia="zh-CN"/>
        </w:rPr>
      </w:pPr>
      <w:bookmarkStart w:id="0" w:name="OLE_LINK1"/>
      <w:bookmarkStart w:id="1" w:name="OLE_LINK2"/>
      <w:bookmarkStart w:id="2" w:name="OLE_LINK3"/>
      <w:r>
        <w:rPr>
          <w:rFonts w:hint="eastAsia" w:asciiTheme="minorEastAsia" w:hAnsiTheme="minorEastAsia"/>
          <w:b/>
          <w:bCs/>
          <w:color w:val="auto"/>
          <w:spacing w:val="-10"/>
          <w:w w:val="90"/>
          <w:sz w:val="44"/>
          <w:szCs w:val="44"/>
        </w:rPr>
        <w:t>启东市水处理公司、江海、吕四</w:t>
      </w:r>
      <w:r>
        <w:rPr>
          <w:rFonts w:hint="eastAsia" w:asciiTheme="minorEastAsia" w:hAnsiTheme="minorEastAsia"/>
          <w:b/>
          <w:bCs/>
          <w:color w:val="auto"/>
          <w:spacing w:val="-10"/>
          <w:w w:val="90"/>
          <w:sz w:val="44"/>
          <w:szCs w:val="44"/>
          <w:lang w:eastAsia="zh-CN"/>
        </w:rPr>
        <w:t>、</w:t>
      </w:r>
      <w:r>
        <w:rPr>
          <w:rFonts w:hint="eastAsia" w:asciiTheme="minorEastAsia" w:hAnsiTheme="minorEastAsia"/>
          <w:b/>
          <w:bCs/>
          <w:color w:val="auto"/>
          <w:spacing w:val="-10"/>
          <w:w w:val="90"/>
          <w:sz w:val="44"/>
          <w:szCs w:val="44"/>
          <w:lang w:val="en-US" w:eastAsia="zh-CN"/>
        </w:rPr>
        <w:t>滨海、东元污水厂</w:t>
      </w:r>
      <w:r>
        <w:rPr>
          <w:rFonts w:hint="eastAsia" w:asciiTheme="minorEastAsia" w:hAnsiTheme="minorEastAsia"/>
          <w:b/>
          <w:bCs/>
          <w:color w:val="auto"/>
          <w:spacing w:val="-10"/>
          <w:w w:val="90"/>
          <w:sz w:val="44"/>
          <w:szCs w:val="44"/>
        </w:rPr>
        <w:t>202</w:t>
      </w:r>
      <w:r>
        <w:rPr>
          <w:rFonts w:hint="eastAsia" w:asciiTheme="minorEastAsia" w:hAnsiTheme="minorEastAsia"/>
          <w:b/>
          <w:bCs/>
          <w:color w:val="auto"/>
          <w:spacing w:val="-10"/>
          <w:w w:val="90"/>
          <w:sz w:val="44"/>
          <w:szCs w:val="44"/>
          <w:lang w:val="en-US" w:eastAsia="zh-CN"/>
        </w:rPr>
        <w:t>3-2024</w:t>
      </w:r>
      <w:r>
        <w:rPr>
          <w:rFonts w:hint="eastAsia" w:asciiTheme="minorEastAsia" w:hAnsiTheme="minorEastAsia"/>
          <w:b/>
          <w:bCs/>
          <w:color w:val="auto"/>
          <w:spacing w:val="-10"/>
          <w:w w:val="90"/>
          <w:sz w:val="44"/>
          <w:szCs w:val="44"/>
        </w:rPr>
        <w:t>年危废处置</w:t>
      </w:r>
      <w:r>
        <w:rPr>
          <w:rFonts w:hint="eastAsia" w:asciiTheme="minorEastAsia" w:hAnsiTheme="minorEastAsia"/>
          <w:b/>
          <w:bCs/>
          <w:color w:val="auto"/>
          <w:spacing w:val="-10"/>
          <w:w w:val="90"/>
          <w:sz w:val="44"/>
          <w:szCs w:val="44"/>
          <w:lang w:val="en-US" w:eastAsia="zh-CN"/>
        </w:rPr>
        <w:t>项目</w:t>
      </w:r>
      <w:r>
        <w:rPr>
          <w:rFonts w:hint="eastAsia" w:asciiTheme="minorEastAsia" w:hAnsiTheme="minorEastAsia"/>
          <w:b/>
          <w:bCs/>
          <w:color w:val="auto"/>
          <w:spacing w:val="-10"/>
          <w:w w:val="90"/>
          <w:sz w:val="44"/>
          <w:szCs w:val="44"/>
        </w:rPr>
        <w:t>招标公告</w:t>
      </w:r>
      <w:r>
        <w:rPr>
          <w:rFonts w:hint="eastAsia" w:asciiTheme="minorEastAsia" w:hAnsiTheme="minorEastAsia"/>
          <w:b/>
          <w:bCs/>
          <w:color w:val="auto"/>
          <w:spacing w:val="-10"/>
          <w:w w:val="90"/>
          <w:sz w:val="44"/>
          <w:szCs w:val="44"/>
          <w:lang w:eastAsia="zh-CN"/>
        </w:rPr>
        <w:t>（</w:t>
      </w:r>
      <w:r>
        <w:rPr>
          <w:rFonts w:hint="eastAsia" w:asciiTheme="minorEastAsia" w:hAnsiTheme="minorEastAsia"/>
          <w:b/>
          <w:bCs/>
          <w:color w:val="auto"/>
          <w:spacing w:val="-10"/>
          <w:w w:val="90"/>
          <w:sz w:val="44"/>
          <w:szCs w:val="44"/>
          <w:lang w:val="en-US" w:eastAsia="zh-CN"/>
        </w:rPr>
        <w:t>二次</w:t>
      </w:r>
      <w:r>
        <w:rPr>
          <w:rFonts w:hint="eastAsia" w:asciiTheme="minorEastAsia" w:hAnsiTheme="minorEastAsia"/>
          <w:b/>
          <w:bCs/>
          <w:color w:val="auto"/>
          <w:spacing w:val="-10"/>
          <w:w w:val="90"/>
          <w:sz w:val="44"/>
          <w:szCs w:val="44"/>
          <w:lang w:eastAsia="zh-CN"/>
        </w:rPr>
        <w:t>）</w:t>
      </w:r>
    </w:p>
    <w:p>
      <w:pPr>
        <w:spacing w:line="4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启东市</w:t>
      </w:r>
      <w:r>
        <w:rPr>
          <w:rFonts w:hint="eastAsia" w:ascii="仿宋" w:hAnsi="仿宋" w:eastAsia="仿宋" w:cs="仿宋"/>
          <w:color w:val="auto"/>
          <w:sz w:val="28"/>
          <w:szCs w:val="28"/>
          <w:lang w:val="en-US" w:eastAsia="zh-CN"/>
        </w:rPr>
        <w:t>城市水处理</w:t>
      </w:r>
      <w:r>
        <w:rPr>
          <w:rFonts w:hint="eastAsia" w:ascii="仿宋" w:hAnsi="仿宋" w:eastAsia="仿宋" w:cs="仿宋"/>
          <w:color w:val="auto"/>
          <w:sz w:val="28"/>
          <w:szCs w:val="28"/>
        </w:rPr>
        <w:t>有限公司根据启东市政府采购管理的有关规定，就启东市水处理公司、江海、吕四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滨海、东元污水厂</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3-2024</w:t>
      </w:r>
      <w:r>
        <w:rPr>
          <w:rFonts w:hint="eastAsia" w:ascii="仿宋" w:hAnsi="仿宋" w:eastAsia="仿宋" w:cs="仿宋"/>
          <w:color w:val="auto"/>
          <w:sz w:val="28"/>
          <w:szCs w:val="28"/>
        </w:rPr>
        <w:t>年危废处置</w:t>
      </w:r>
      <w:r>
        <w:rPr>
          <w:rFonts w:hint="eastAsia" w:ascii="仿宋" w:hAnsi="仿宋" w:eastAsia="仿宋" w:cs="仿宋"/>
          <w:color w:val="auto"/>
          <w:sz w:val="28"/>
          <w:szCs w:val="28"/>
          <w:lang w:val="en-US" w:eastAsia="zh-CN"/>
        </w:rPr>
        <w:t>项目（二次）</w:t>
      </w:r>
      <w:r>
        <w:rPr>
          <w:rFonts w:hint="eastAsia" w:ascii="仿宋" w:hAnsi="仿宋" w:eastAsia="仿宋" w:cs="仿宋"/>
          <w:color w:val="auto"/>
          <w:sz w:val="28"/>
          <w:szCs w:val="28"/>
        </w:rPr>
        <w:t>进行询价招标</w:t>
      </w:r>
      <w:r>
        <w:rPr>
          <w:rFonts w:hint="eastAsia" w:ascii="仿宋" w:hAnsi="仿宋" w:eastAsia="仿宋" w:cs="仿宋"/>
          <w:color w:val="auto"/>
          <w:sz w:val="28"/>
          <w:szCs w:val="28"/>
          <w:lang w:eastAsia="zh-CN"/>
        </w:rPr>
        <w:t>。</w:t>
      </w:r>
    </w:p>
    <w:p>
      <w:pPr>
        <w:keepNext w:val="0"/>
        <w:keepLines w:val="0"/>
        <w:pageBreakBefore w:val="0"/>
        <w:numPr>
          <w:ilvl w:val="0"/>
          <w:numId w:val="1"/>
        </w:numPr>
        <w:kinsoku/>
        <w:wordWrap/>
        <w:overflowPunct/>
        <w:topLinePunct w:val="0"/>
        <w:autoSpaceDE/>
        <w:autoSpaceDN/>
        <w:bidi w:val="0"/>
        <w:spacing w:line="500" w:lineRule="exact"/>
        <w:ind w:firstLine="562" w:firstLineChars="200"/>
        <w:rPr>
          <w:rFonts w:hint="eastAsia" w:ascii="仿宋" w:hAnsi="仿宋" w:eastAsia="仿宋" w:cs="仿宋"/>
          <w:b/>
          <w:bCs/>
          <w:color w:val="333333"/>
          <w:kern w:val="0"/>
          <w:sz w:val="28"/>
          <w:szCs w:val="28"/>
        </w:rPr>
      </w:pPr>
      <w:r>
        <w:rPr>
          <w:rFonts w:hint="eastAsia" w:ascii="仿宋" w:hAnsi="仿宋" w:eastAsia="仿宋" w:cs="仿宋"/>
          <w:b/>
          <w:bCs/>
          <w:color w:val="333333"/>
          <w:kern w:val="0"/>
          <w:sz w:val="28"/>
          <w:szCs w:val="28"/>
        </w:rPr>
        <w:t>项目概况与招标范围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333333"/>
          <w:kern w:val="0"/>
          <w:sz w:val="28"/>
          <w:szCs w:val="28"/>
        </w:rPr>
        <w:t>项目概况</w:t>
      </w:r>
      <w:r>
        <w:rPr>
          <w:rFonts w:hint="eastAsia" w:ascii="仿宋" w:hAnsi="仿宋" w:eastAsia="仿宋" w:cs="仿宋"/>
          <w:b/>
          <w:bCs/>
          <w:color w:val="333333"/>
          <w:kern w:val="0"/>
          <w:sz w:val="28"/>
          <w:szCs w:val="28"/>
          <w:lang w:eastAsia="zh-CN"/>
        </w:rPr>
        <w:t>：</w:t>
      </w:r>
      <w:r>
        <w:rPr>
          <w:rFonts w:hint="eastAsia" w:ascii="仿宋" w:hAnsi="仿宋" w:eastAsia="仿宋" w:cs="仿宋"/>
          <w:color w:val="auto"/>
          <w:sz w:val="28"/>
          <w:szCs w:val="28"/>
        </w:rPr>
        <w:t>本项目主要包括启东市</w:t>
      </w:r>
      <w:r>
        <w:rPr>
          <w:rFonts w:hint="eastAsia" w:ascii="仿宋" w:hAnsi="仿宋" w:eastAsia="仿宋" w:cs="仿宋"/>
          <w:color w:val="auto"/>
          <w:sz w:val="28"/>
          <w:szCs w:val="28"/>
          <w:lang w:val="en-US" w:eastAsia="zh-CN"/>
        </w:rPr>
        <w:t>城市</w:t>
      </w:r>
      <w:r>
        <w:rPr>
          <w:rFonts w:hint="eastAsia" w:ascii="仿宋" w:hAnsi="仿宋" w:eastAsia="仿宋" w:cs="仿宋"/>
          <w:color w:val="auto"/>
          <w:sz w:val="28"/>
          <w:szCs w:val="28"/>
        </w:rPr>
        <w:t>水处理公司、江海污水厂、吕四污水厂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滨海污水处理厂、东元污水厂化验室及设备废料的</w:t>
      </w:r>
      <w:r>
        <w:rPr>
          <w:rFonts w:hint="eastAsia" w:ascii="仿宋" w:hAnsi="仿宋" w:eastAsia="仿宋" w:cs="仿宋"/>
          <w:color w:val="auto"/>
          <w:sz w:val="28"/>
          <w:szCs w:val="28"/>
        </w:rPr>
        <w:t>处置</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供应商按照采购人要求，遵循国家、省、市有关一般废物及危险废物运输和无害化处置的标准和规范，严格依据一般废物及危险废物处置流程要求，采用先进、科学、合理的技术和手段，在规定的时限内，对采购人指定堆置的废弃物进行安全密封外运和无害化处置，并确保处置过程符合国家规定的一般废物及危险废物处置的相关规范及标准，承担全部处置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Cs/>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服务周期：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（1）签定合同日期：自中标（成交）公告结束后</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个工作日内按时签约。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服务期限：2023年9月10日-2024年9月9日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）服务时间：</w:t>
      </w:r>
      <w:r>
        <w:rPr>
          <w:rFonts w:hint="eastAsia" w:ascii="仿宋" w:hAnsi="仿宋" w:eastAsia="仿宋" w:cs="仿宋"/>
          <w:color w:val="auto"/>
          <w:sz w:val="28"/>
          <w:szCs w:val="28"/>
          <w:lang w:val="en-US" w:eastAsia="zh-CN"/>
        </w:rPr>
        <w:t>接招标方通知</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个工作日完成废弃物（含液体废物）</w:t>
      </w:r>
      <w:r>
        <w:rPr>
          <w:rFonts w:hint="eastAsia" w:ascii="仿宋" w:hAnsi="仿宋" w:eastAsia="仿宋" w:cs="仿宋"/>
          <w:color w:val="auto"/>
          <w:sz w:val="28"/>
          <w:szCs w:val="28"/>
          <w:lang w:val="en-US" w:eastAsia="zh-CN"/>
        </w:rPr>
        <w:t>回收</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服务的主要范围</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（1）.危废处置统计表</w:t>
      </w:r>
      <w:bookmarkStart w:id="3" w:name="_GoBack"/>
      <w:bookmarkEnd w:id="3"/>
    </w:p>
    <w:tbl>
      <w:tblPr>
        <w:tblStyle w:val="12"/>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760"/>
        <w:gridCol w:w="183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7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8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处置范围（单位）</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启东市城市水处理有限公司、启东市江海污水处理有限公司、启东市吕四污水处理有限公司、启东滨海工业园污水处理有限公司、启东市城市水处理有限公司东元分公司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服务标准</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对运输危险废物，须具备危险废物（含液体废物）运输安全要求的运输工具，满足安全运输要求的外运和进行无害化处置，并确保符合危险废物（含液体废物）及一般废物处置相关规范标准，办理完相关处置流程手续。</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项目实施过程监管</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实施过程中，对危废物的处置必须自觉接受采购人和政府环保部门监管，做好储存、包装，保证安全运输和无害化达标处置，并能按预案快速处置和解决项目实施过程中的各类应急问题。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⑵</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在项目实施全过程阶段，中标供应商及相关工作人员应具有从事一般废物及危废废物处置资格，具备或承担过类似项目服务的工作经验，不得违章作业和违规操作，确保处置合法、安全。</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①有防雨、防渗和符合国务院交通主管部门有关危险货物运输安全要求的运输工具；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②有符合国家或者地方环境保护标准和安全要求的包装工具、中转和临时存放设施、设备以及经验收合格的贮存设施、设备；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③有保证危险废物经营安全的规章制度、污染防治措施和事故应急救援措施；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④有与所经营的危险废物类别相适应的处置技术和工艺。</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⑤各厂区的危险废物由中标方统一分别收集运输处置。</w:t>
      </w:r>
    </w:p>
    <w:p>
      <w:pPr>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最高限价：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实验室废液12000元/吨；实验室产生的包装袋和瓶12000元/吨；废机油12000元/吨，隔油池废油2000元/吨；以上限价含税运费等所有费用，供应商所报投标报价等于或大于最高限价的为无效报价。</w:t>
      </w:r>
    </w:p>
    <w:p>
      <w:pPr>
        <w:spacing w:line="440" w:lineRule="exact"/>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三、投标人的资格要求：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1、符合《中华人民共和国政府采购法》第22条规定；</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2、投标供应商必须是在中华人民共和国境内正式注册的，具有有效的行政管理部门颁发的营业执照；</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3、投标人具有危险废物收集、贮存、处置等相关经营许可证；</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4、本项目不接受联合体投标。</w:t>
      </w:r>
    </w:p>
    <w:p>
      <w:pPr>
        <w:pStyle w:val="9"/>
        <w:spacing w:after="0" w:line="360" w:lineRule="auto"/>
        <w:ind w:left="63" w:right="63" w:firstLine="562" w:firstLineChars="200"/>
        <w:jc w:val="both"/>
        <w:rPr>
          <w:rFonts w:hint="eastAsia" w:ascii="仿宋" w:hAnsi="仿宋" w:eastAsia="仿宋" w:cs="仿宋"/>
          <w:b/>
          <w:color w:val="auto"/>
          <w:sz w:val="32"/>
          <w:szCs w:val="32"/>
        </w:rPr>
      </w:pPr>
      <w:r>
        <w:rPr>
          <w:rFonts w:hint="eastAsia" w:ascii="仿宋" w:hAnsi="仿宋" w:eastAsia="仿宋" w:cs="仿宋"/>
          <w:b/>
          <w:color w:val="auto"/>
          <w:kern w:val="0"/>
          <w:sz w:val="28"/>
          <w:szCs w:val="28"/>
        </w:rPr>
        <w:t>四、</w:t>
      </w:r>
      <w:r>
        <w:rPr>
          <w:rFonts w:hint="eastAsia" w:ascii="仿宋" w:hAnsi="仿宋" w:eastAsia="仿宋" w:cs="仿宋"/>
          <w:b/>
          <w:color w:val="auto"/>
          <w:sz w:val="32"/>
          <w:szCs w:val="32"/>
          <w:lang w:val="en-US" w:eastAsia="zh-CN"/>
        </w:rPr>
        <w:t>投标报价要求</w:t>
      </w:r>
      <w:r>
        <w:rPr>
          <w:rFonts w:hint="eastAsia" w:ascii="仿宋" w:hAnsi="仿宋" w:eastAsia="仿宋" w:cs="仿宋"/>
          <w:b/>
          <w:color w:val="auto"/>
          <w:sz w:val="32"/>
          <w:szCs w:val="32"/>
        </w:rPr>
        <w:t>：</w:t>
      </w:r>
    </w:p>
    <w:p>
      <w:pPr>
        <w:widowControl/>
        <w:spacing w:line="52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kern w:val="0"/>
          <w:sz w:val="28"/>
          <w:szCs w:val="28"/>
        </w:rPr>
        <w:t>本项目采用固定单价报价，报价中的工作量和服务包括响应及完成本项目工作所需的一切费用，包含（但不限于）如成本、管理费、利润、人工、专用设备及其备品、备件、易耗品耗材、通讯和专用工具费用、税费、保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税费</w:t>
      </w:r>
      <w:r>
        <w:rPr>
          <w:rFonts w:hint="eastAsia" w:ascii="仿宋" w:hAnsi="仿宋" w:eastAsia="仿宋" w:cs="仿宋"/>
          <w:color w:val="auto"/>
          <w:kern w:val="0"/>
          <w:sz w:val="28"/>
          <w:szCs w:val="28"/>
        </w:rPr>
        <w:t>等全部费用 (含一切必须的辅助材料费用)以及本项目与供应商企业利润、税金和政策性文件规定及合同包含的所有风险、责任，即响应本项目的各项应有的费用。</w:t>
      </w:r>
      <w:r>
        <w:rPr>
          <w:rFonts w:hint="eastAsia" w:ascii="仿宋" w:hAnsi="仿宋" w:eastAsia="仿宋" w:cs="仿宋"/>
          <w:color w:val="auto"/>
          <w:kern w:val="0"/>
          <w:sz w:val="28"/>
          <w:szCs w:val="28"/>
          <w:lang w:val="en-US" w:eastAsia="zh-CN"/>
        </w:rPr>
        <w:t>合同价在合同实施期间不因市场价格波动和各种风险因素的发生而变动。</w:t>
      </w:r>
    </w:p>
    <w:p>
      <w:pPr>
        <w:widowControl/>
        <w:spacing w:line="52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投标文件只允许有一个报价，任何有选择的报价，招标人均将予以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投标报价应是固定不变的，不得以任何理由予以变更。任何可变的或者附有条件的投标报价，招标人均将予以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投标报价中的计价一律采用人民币。若投标总价与单价不一致，以单价为准；大写与小写不一致，以大写为准。</w:t>
      </w:r>
    </w:p>
    <w:p>
      <w:pPr>
        <w:numPr>
          <w:ilvl w:val="0"/>
          <w:numId w:val="0"/>
        </w:numPr>
        <w:snapToGrid w:val="0"/>
        <w:spacing w:line="440" w:lineRule="exact"/>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5.供应商应详细阅读询价文件的全部内容，供应商对询价文件有疑问或异议的，请在递交报价文件</w:t>
      </w:r>
      <w:r>
        <w:rPr>
          <w:rFonts w:hint="eastAsia" w:ascii="仿宋" w:hAnsi="仿宋" w:eastAsia="仿宋" w:cs="仿宋"/>
          <w:kern w:val="2"/>
          <w:sz w:val="28"/>
          <w:szCs w:val="28"/>
          <w:highlight w:val="yellow"/>
          <w:lang w:val="en-US" w:eastAsia="zh-CN" w:bidi="ar-SA"/>
        </w:rPr>
        <w:t>3日</w:t>
      </w:r>
      <w:r>
        <w:rPr>
          <w:rFonts w:hint="eastAsia" w:ascii="仿宋" w:hAnsi="仿宋" w:eastAsia="仿宋" w:cs="仿宋"/>
          <w:kern w:val="2"/>
          <w:sz w:val="28"/>
          <w:szCs w:val="28"/>
          <w:lang w:val="en-US" w:eastAsia="zh-CN" w:bidi="ar-SA"/>
        </w:rPr>
        <w:t>前以邮件形式（加盖单位公章）交至采购单位指定邮箱372114360@qq.com。</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有关技术及需求问题，请与采购单位或咨询单位联系。</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采购单位：启东市城市水处理有限公司</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顾部长</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lang w:val="en-US" w:eastAsia="zh-CN"/>
        </w:rPr>
        <w:t>0513-83630068</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地址：启东市汇龙镇海洪路666号</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kern w:val="2"/>
          <w:sz w:val="28"/>
          <w:szCs w:val="28"/>
          <w:lang w:val="en-US" w:eastAsia="zh-CN" w:bidi="ar-SA"/>
        </w:rPr>
        <w:t>报价文件构成</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⑴.</w:t>
      </w:r>
      <w:r>
        <w:rPr>
          <w:rFonts w:hint="eastAsia" w:ascii="仿宋" w:hAnsi="仿宋" w:eastAsia="仿宋" w:cs="仿宋"/>
          <w:color w:val="auto"/>
          <w:kern w:val="0"/>
          <w:sz w:val="28"/>
          <w:szCs w:val="28"/>
        </w:rPr>
        <w:t>投标承诺书（按照招标文件第二部分附件一格式填写）；</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⑵</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法定代表人授权委托书及被授权人身份证复印件（法定代表人授权委托书按照招标文件第二部分附件二格式填写，法定代表人亲自参加的，无需提供授权委托书）；</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⑶</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法定代表人身份证复印件（无论法定代表人是否亲自参加投标均需提供本项材料）；</w:t>
      </w:r>
    </w:p>
    <w:p>
      <w:pPr>
        <w:numPr>
          <w:ilvl w:val="0"/>
          <w:numId w:val="0"/>
        </w:numPr>
        <w:snapToGrid w:val="0"/>
        <w:spacing w:line="44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⑷.</w:t>
      </w:r>
      <w:r>
        <w:rPr>
          <w:rFonts w:hint="eastAsia" w:ascii="仿宋" w:hAnsi="仿宋" w:eastAsia="仿宋" w:cs="仿宋"/>
          <w:kern w:val="2"/>
          <w:sz w:val="28"/>
          <w:szCs w:val="28"/>
          <w:lang w:val="en-US" w:eastAsia="zh-CN" w:bidi="ar-SA"/>
        </w:rPr>
        <w:t>投标函必须按提供的样表格式（附件三）填写报价，所有涉及报价的页面均必须加盖单位公章，否则视为无效报价文件。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有效的企业法人营业执照副本复印件。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有效的危险废物收集、贮存、处置等相关经营许可证复印件。</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⑺.参加采购活动</w:t>
      </w:r>
      <w:r>
        <w:rPr>
          <w:rFonts w:hint="eastAsia" w:ascii="仿宋" w:hAnsi="仿宋" w:eastAsia="仿宋" w:cs="仿宋"/>
          <w:color w:val="auto"/>
          <w:kern w:val="0"/>
          <w:sz w:val="28"/>
          <w:szCs w:val="28"/>
          <w:lang w:val="en-US" w:eastAsia="zh-CN"/>
        </w:rPr>
        <w:t>近</w:t>
      </w:r>
      <w:r>
        <w:rPr>
          <w:rFonts w:hint="eastAsia" w:ascii="仿宋" w:hAnsi="仿宋" w:eastAsia="仿宋" w:cs="仿宋"/>
          <w:color w:val="auto"/>
          <w:kern w:val="0"/>
          <w:sz w:val="28"/>
          <w:szCs w:val="28"/>
        </w:rPr>
        <w:t>三年内在经营活动中没有重大违法记录的书面声明（按照招标文件第二部分附件</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rPr>
        <w:t>格式填写）；</w:t>
      </w:r>
    </w:p>
    <w:p>
      <w:pPr>
        <w:snapToGrid w:val="0"/>
        <w:spacing w:line="520" w:lineRule="exact"/>
        <w:ind w:firstLine="562"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2"/>
        </w:numPr>
        <w:snapToGrid w:val="0"/>
        <w:spacing w:line="520" w:lineRule="exact"/>
        <w:ind w:firstLine="281" w:firstLineChars="100"/>
        <w:rPr>
          <w:rFonts w:hint="eastAsia" w:ascii="仿宋" w:hAnsi="仿宋" w:eastAsia="仿宋" w:cs="仿宋"/>
          <w:b/>
          <w:sz w:val="28"/>
          <w:u w:val="single"/>
        </w:rPr>
      </w:pPr>
      <w:r>
        <w:rPr>
          <w:rFonts w:hint="eastAsia" w:ascii="仿宋" w:hAnsi="仿宋" w:eastAsia="仿宋" w:cs="仿宋"/>
          <w:b/>
          <w:sz w:val="28"/>
          <w:u w:val="single"/>
        </w:rPr>
        <w:t>如涉及报价人名称变更到期换证等情况，须提供行政或行业主管部门出具的有效证明文件。</w:t>
      </w:r>
    </w:p>
    <w:p>
      <w:pPr>
        <w:snapToGrid w:val="0"/>
        <w:spacing w:line="520" w:lineRule="exact"/>
        <w:ind w:firstLine="562" w:firstLineChars="200"/>
        <w:rPr>
          <w:rFonts w:hint="eastAsia" w:ascii="仿宋" w:hAnsi="仿宋" w:eastAsia="仿宋" w:cs="仿宋"/>
          <w:b/>
          <w:sz w:val="28"/>
        </w:rPr>
      </w:pPr>
      <w:r>
        <w:rPr>
          <w:rFonts w:hint="eastAsia" w:ascii="仿宋" w:hAnsi="仿宋" w:eastAsia="仿宋" w:cs="仿宋"/>
          <w:b/>
          <w:sz w:val="28"/>
        </w:rPr>
        <w:t>4.报价文件的递交</w:t>
      </w:r>
    </w:p>
    <w:p>
      <w:pPr>
        <w:snapToGrid w:val="0"/>
        <w:spacing w:line="500" w:lineRule="exact"/>
        <w:ind w:firstLine="560"/>
        <w:jc w:val="left"/>
        <w:rPr>
          <w:rFonts w:hint="eastAsia" w:ascii="仿宋" w:hAnsi="仿宋" w:eastAsia="仿宋" w:cs="仿宋"/>
          <w:bCs/>
          <w:sz w:val="28"/>
          <w:szCs w:val="28"/>
        </w:rPr>
      </w:pPr>
      <w:r>
        <w:rPr>
          <w:rFonts w:hint="eastAsia" w:ascii="仿宋" w:hAnsi="仿宋" w:eastAsia="仿宋" w:cs="仿宋"/>
          <w:b/>
          <w:sz w:val="28"/>
        </w:rPr>
        <w:t xml:space="preserve"> </w:t>
      </w:r>
      <w:r>
        <w:rPr>
          <w:rFonts w:hint="eastAsia" w:ascii="仿宋" w:hAnsi="仿宋" w:eastAsia="仿宋" w:cs="仿宋"/>
          <w:bCs/>
          <w:sz w:val="28"/>
        </w:rPr>
        <w:t>（1）</w:t>
      </w:r>
      <w:r>
        <w:rPr>
          <w:rFonts w:hint="eastAsia" w:ascii="仿宋" w:hAnsi="仿宋" w:eastAsia="仿宋" w:cs="仿宋"/>
          <w:kern w:val="2"/>
          <w:sz w:val="28"/>
          <w:szCs w:val="28"/>
          <w:lang w:val="en-US" w:eastAsia="zh-CN" w:bidi="ar-SA"/>
        </w:rPr>
        <w:t>报价文件请于</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 xml:space="preserve"> 4 </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rPr>
        <w:t>前</w:t>
      </w:r>
      <w:r>
        <w:rPr>
          <w:rFonts w:hint="eastAsia" w:ascii="仿宋" w:hAnsi="仿宋" w:eastAsia="仿宋" w:cs="仿宋"/>
          <w:color w:val="auto"/>
          <w:sz w:val="28"/>
          <w:highlight w:val="none"/>
        </w:rPr>
        <w:t>密封送至</w:t>
      </w:r>
      <w:r>
        <w:rPr>
          <w:rFonts w:hint="eastAsia" w:ascii="仿宋" w:hAnsi="仿宋" w:eastAsia="仿宋" w:cs="仿宋"/>
          <w:color w:val="auto"/>
          <w:sz w:val="28"/>
          <w:highlight w:val="none"/>
          <w:u w:val="single"/>
        </w:rPr>
        <w:t>启东市林洋路1099号启东市城投公司108室并登记</w:t>
      </w:r>
      <w:r>
        <w:rPr>
          <w:rFonts w:hint="eastAsia" w:ascii="仿宋" w:hAnsi="仿宋" w:eastAsia="仿宋" w:cs="仿宋"/>
          <w:color w:val="auto"/>
          <w:sz w:val="28"/>
          <w:highlight w:val="none"/>
        </w:rPr>
        <w:t>（只接受直接送达），逾时则不予受理。</w:t>
      </w:r>
    </w:p>
    <w:p>
      <w:pPr>
        <w:snapToGrid w:val="0"/>
        <w:spacing w:line="440" w:lineRule="exact"/>
        <w:ind w:firstLine="840" w:firstLineChars="300"/>
        <w:rPr>
          <w:rFonts w:hint="eastAsia" w:ascii="仿宋" w:hAnsi="仿宋" w:eastAsia="仿宋" w:cs="仿宋"/>
        </w:rPr>
      </w:pPr>
      <w:r>
        <w:rPr>
          <w:rFonts w:hint="eastAsia" w:ascii="仿宋" w:hAnsi="仿宋" w:eastAsia="仿宋" w:cs="仿宋"/>
          <w:bCs/>
          <w:sz w:val="28"/>
          <w:szCs w:val="28"/>
        </w:rPr>
        <w:t>（2）</w:t>
      </w:r>
      <w:r>
        <w:rPr>
          <w:rFonts w:hint="eastAsia" w:ascii="仿宋" w:hAnsi="仿宋" w:eastAsia="仿宋" w:cs="仿宋"/>
          <w:color w:val="000000"/>
          <w:kern w:val="0"/>
          <w:sz w:val="28"/>
          <w:szCs w:val="28"/>
          <w:shd w:val="clear" w:color="auto" w:fill="FFFFFF"/>
        </w:rPr>
        <w:t>开标时间：</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4</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u w:val="none"/>
          <w:lang w:val="en-US" w:eastAsia="zh-CN"/>
        </w:rPr>
        <w:t xml:space="preserve"> </w:t>
      </w:r>
      <w:r>
        <w:rPr>
          <w:rFonts w:hint="eastAsia" w:ascii="仿宋" w:hAnsi="仿宋" w:eastAsia="仿宋" w:cs="仿宋"/>
          <w:bCs/>
          <w:sz w:val="28"/>
          <w:szCs w:val="28"/>
        </w:rPr>
        <w:t>开标地点：启东城投集团有限公司(启东市林洋路1099号)【108】开标室。</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w:t>
      </w:r>
      <w:r>
        <w:rPr>
          <w:rFonts w:hint="eastAsia" w:ascii="仿宋" w:hAnsi="仿宋" w:eastAsia="仿宋" w:cs="仿宋"/>
          <w:b/>
          <w:bCs/>
          <w:sz w:val="28"/>
          <w:szCs w:val="28"/>
        </w:rPr>
        <w:t>履约保证金：</w:t>
      </w:r>
      <w:r>
        <w:rPr>
          <w:rFonts w:hint="eastAsia" w:ascii="仿宋" w:hAnsi="仿宋" w:eastAsia="仿宋" w:cs="仿宋"/>
          <w:color w:val="auto"/>
          <w:sz w:val="28"/>
          <w:szCs w:val="28"/>
        </w:rPr>
        <w:t>被确定成交的供应商，必须在签订合同前向采购人缴纳履约保证金，履约保证金为</w:t>
      </w:r>
      <w:r>
        <w:rPr>
          <w:rFonts w:hint="eastAsia" w:ascii="仿宋" w:hAnsi="仿宋" w:eastAsia="仿宋" w:cs="仿宋"/>
          <w:color w:val="FF0000"/>
          <w:sz w:val="28"/>
          <w:szCs w:val="28"/>
          <w:lang w:val="en-US" w:eastAsia="zh-CN"/>
        </w:rPr>
        <w:t>总</w:t>
      </w:r>
      <w:r>
        <w:rPr>
          <w:rFonts w:hint="eastAsia" w:ascii="仿宋" w:hAnsi="仿宋" w:eastAsia="仿宋" w:cs="仿宋"/>
          <w:color w:val="auto"/>
          <w:sz w:val="28"/>
          <w:szCs w:val="28"/>
        </w:rPr>
        <w:t>成交金额的10%，形式：转账。履约保证金在供应商完成全部服务内容后一个月内由采购单位返还。</w:t>
      </w:r>
    </w:p>
    <w:p>
      <w:pPr>
        <w:adjustRightInd w:val="0"/>
        <w:snapToGrid w:val="0"/>
        <w:spacing w:line="440" w:lineRule="exact"/>
        <w:ind w:firstLine="6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6.投标保证金：</w:t>
      </w:r>
      <w:r>
        <w:rPr>
          <w:rFonts w:hint="eastAsia" w:ascii="仿宋" w:hAnsi="仿宋" w:eastAsia="仿宋" w:cs="仿宋"/>
          <w:b w:val="0"/>
          <w:bCs w:val="0"/>
          <w:sz w:val="28"/>
          <w:szCs w:val="28"/>
          <w:highlight w:val="none"/>
          <w:lang w:val="en-US" w:eastAsia="zh-CN"/>
        </w:rPr>
        <w:t>本项目不收取投标保证金。</w:t>
      </w:r>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五、合同的签订及注意事项：</w:t>
      </w:r>
    </w:p>
    <w:p>
      <w:pPr>
        <w:spacing w:line="480" w:lineRule="exact"/>
        <w:ind w:firstLine="551" w:firstLineChars="196"/>
        <w:contextualSpacing/>
        <w:rPr>
          <w:rFonts w:hint="eastAsia" w:ascii="仿宋" w:hAnsi="仿宋" w:eastAsia="仿宋" w:cs="仿宋"/>
          <w:bCs/>
          <w:sz w:val="28"/>
        </w:rPr>
      </w:pPr>
      <w:r>
        <w:rPr>
          <w:rFonts w:hint="eastAsia" w:ascii="仿宋" w:hAnsi="仿宋" w:eastAsia="仿宋" w:cs="仿宋"/>
          <w:b/>
          <w:bCs/>
          <w:color w:val="auto"/>
          <w:kern w:val="0"/>
          <w:sz w:val="28"/>
          <w:szCs w:val="28"/>
          <w:lang w:val="en-US" w:eastAsia="zh-CN"/>
        </w:rPr>
        <w:t>1.</w:t>
      </w:r>
      <w:r>
        <w:rPr>
          <w:rFonts w:hint="eastAsia" w:ascii="仿宋" w:hAnsi="仿宋" w:eastAsia="仿宋" w:cs="仿宋"/>
          <w:b w:val="0"/>
          <w:bCs w:val="0"/>
          <w:color w:val="auto"/>
          <w:kern w:val="0"/>
          <w:sz w:val="28"/>
          <w:szCs w:val="28"/>
          <w:lang w:val="en-US" w:eastAsia="zh-CN"/>
        </w:rPr>
        <w:t>成交结果将在启东市城市水处理有限公司网站（https://www.qdwaterenvironmentmanagement.com/index.html）上予以</w:t>
      </w:r>
      <w:r>
        <w:rPr>
          <w:rFonts w:hint="eastAsia" w:ascii="仿宋" w:hAnsi="仿宋" w:eastAsia="仿宋" w:cs="仿宋"/>
          <w:b/>
          <w:bCs/>
          <w:color w:val="auto"/>
          <w:kern w:val="0"/>
          <w:sz w:val="28"/>
          <w:szCs w:val="28"/>
          <w:lang w:val="en-US" w:eastAsia="zh-CN"/>
        </w:rPr>
        <w:t>公布，公示期为一个工作日，公示期内对成交结果没有</w:t>
      </w:r>
      <w:r>
        <w:rPr>
          <w:rFonts w:hint="eastAsia" w:ascii="仿宋" w:hAnsi="仿宋" w:eastAsia="仿宋" w:cs="仿宋"/>
          <w:bCs/>
          <w:sz w:val="28"/>
        </w:rPr>
        <w:t>异议的，将确定</w:t>
      </w:r>
      <w:r>
        <w:rPr>
          <w:rFonts w:hint="eastAsia" w:ascii="仿宋" w:hAnsi="仿宋" w:eastAsia="仿宋" w:cs="仿宋"/>
          <w:bCs/>
          <w:sz w:val="28"/>
          <w:highlight w:val="yellow"/>
          <w:lang w:val="en-US" w:eastAsia="zh-CN"/>
        </w:rPr>
        <w:t>第一</w:t>
      </w:r>
      <w:r>
        <w:rPr>
          <w:rFonts w:hint="eastAsia" w:ascii="仿宋" w:hAnsi="仿宋" w:eastAsia="仿宋" w:cs="仿宋"/>
          <w:bCs/>
          <w:sz w:val="28"/>
        </w:rPr>
        <w:t>成交候选人为成交供应商。</w:t>
      </w:r>
      <w:r>
        <w:rPr>
          <w:rFonts w:hint="eastAsia" w:ascii="仿宋" w:hAnsi="仿宋" w:eastAsia="仿宋" w:cs="仿宋"/>
          <w:bCs/>
          <w:sz w:val="28"/>
          <w:highlight w:val="none"/>
        </w:rPr>
        <w:t>成交供应商必须在中标（成交）通知书发出之日起</w:t>
      </w:r>
      <w:r>
        <w:rPr>
          <w:rFonts w:hint="eastAsia" w:ascii="仿宋" w:hAnsi="仿宋" w:eastAsia="仿宋" w:cs="仿宋"/>
          <w:bCs/>
          <w:sz w:val="28"/>
          <w:highlight w:val="none"/>
          <w:lang w:val="en-US" w:eastAsia="zh-CN"/>
        </w:rPr>
        <w:t>三</w:t>
      </w:r>
      <w:r>
        <w:rPr>
          <w:rFonts w:hint="eastAsia" w:ascii="仿宋" w:hAnsi="仿宋" w:eastAsia="仿宋" w:cs="仿宋"/>
          <w:bCs/>
          <w:sz w:val="28"/>
          <w:highlight w:val="yellow"/>
        </w:rPr>
        <w:t>日</w:t>
      </w:r>
      <w:r>
        <w:rPr>
          <w:rFonts w:hint="eastAsia" w:ascii="仿宋" w:hAnsi="仿宋" w:eastAsia="仿宋" w:cs="仿宋"/>
          <w:bCs/>
          <w:sz w:val="28"/>
          <w:highlight w:val="none"/>
        </w:rPr>
        <w:t>内与采购人签订合同。</w:t>
      </w:r>
      <w:r>
        <w:rPr>
          <w:rFonts w:hint="eastAsia" w:ascii="仿宋" w:hAnsi="仿宋" w:eastAsia="仿宋" w:cs="仿宋"/>
          <w:bCs/>
          <w:sz w:val="28"/>
        </w:rPr>
        <w:t>采购人确定成交供应商后将向成交供应商发出中标（成交）通知书。</w:t>
      </w:r>
    </w:p>
    <w:p>
      <w:pPr>
        <w:snapToGrid w:val="0"/>
        <w:spacing w:line="440" w:lineRule="exact"/>
        <w:ind w:firstLine="560" w:firstLineChars="200"/>
        <w:rPr>
          <w:rFonts w:hint="eastAsia" w:ascii="仿宋" w:hAnsi="仿宋" w:eastAsia="仿宋" w:cs="仿宋"/>
          <w:bCs/>
          <w:sz w:val="28"/>
        </w:rPr>
      </w:pPr>
      <w:r>
        <w:rPr>
          <w:rFonts w:hint="eastAsia" w:ascii="仿宋" w:hAnsi="仿宋" w:eastAsia="仿宋" w:cs="仿宋"/>
          <w:bCs/>
          <w:sz w:val="28"/>
        </w:rPr>
        <w:t>2.签订合同：</w:t>
      </w:r>
    </w:p>
    <w:p>
      <w:pPr>
        <w:snapToGrid w:val="0"/>
        <w:spacing w:line="440" w:lineRule="exact"/>
        <w:ind w:firstLine="562" w:firstLineChars="200"/>
        <w:rPr>
          <w:rFonts w:hint="eastAsia" w:ascii="仿宋" w:hAnsi="仿宋" w:eastAsia="仿宋" w:cs="仿宋"/>
          <w:b/>
          <w:sz w:val="28"/>
          <w:highlight w:val="none"/>
        </w:rPr>
      </w:pPr>
      <w:r>
        <w:rPr>
          <w:rFonts w:hint="eastAsia" w:ascii="仿宋" w:hAnsi="仿宋" w:eastAsia="仿宋" w:cs="仿宋"/>
          <w:b/>
          <w:sz w:val="28"/>
          <w:highlight w:val="none"/>
        </w:rPr>
        <w:t>成交供应商必须在中标（成交）通知书发出之日起</w:t>
      </w:r>
      <w:r>
        <w:rPr>
          <w:rFonts w:hint="eastAsia" w:ascii="仿宋" w:hAnsi="仿宋" w:eastAsia="仿宋" w:cs="仿宋"/>
          <w:b/>
          <w:sz w:val="28"/>
          <w:highlight w:val="none"/>
          <w:lang w:val="en-US" w:eastAsia="zh-CN"/>
        </w:rPr>
        <w:t>三</w:t>
      </w:r>
      <w:r>
        <w:rPr>
          <w:rFonts w:hint="eastAsia" w:ascii="仿宋" w:hAnsi="仿宋" w:eastAsia="仿宋" w:cs="仿宋"/>
          <w:b/>
          <w:sz w:val="28"/>
          <w:highlight w:val="none"/>
        </w:rPr>
        <w:t>日内与采购人签订合同。</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成交供应商因自身原因</w:t>
      </w:r>
      <w:r>
        <w:rPr>
          <w:rFonts w:hint="eastAsia" w:ascii="仿宋" w:hAnsi="仿宋" w:eastAsia="仿宋" w:cs="仿宋"/>
          <w:b/>
          <w:bCs/>
          <w:sz w:val="28"/>
        </w:rPr>
        <w:t>不能订立</w:t>
      </w:r>
      <w:r>
        <w:rPr>
          <w:rFonts w:hint="eastAsia" w:ascii="仿宋" w:hAnsi="仿宋" w:eastAsia="仿宋" w:cs="仿宋"/>
          <w:sz w:val="28"/>
        </w:rPr>
        <w:t>采购合同的，采购单位将取消其成交</w:t>
      </w:r>
      <w:r>
        <w:rPr>
          <w:rFonts w:hint="eastAsia" w:ascii="仿宋" w:hAnsi="仿宋" w:eastAsia="仿宋" w:cs="仿宋"/>
          <w:sz w:val="28"/>
          <w:highlight w:val="yellow"/>
        </w:rPr>
        <w:t>资格，同时将其记入不良信誉，</w:t>
      </w:r>
      <w:r>
        <w:rPr>
          <w:rFonts w:hint="eastAsia" w:ascii="仿宋" w:hAnsi="仿宋" w:eastAsia="仿宋" w:cs="仿宋"/>
          <w:sz w:val="28"/>
        </w:rPr>
        <w:t>暂停其在本公司的投标资格。</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rPr>
        <w:t>4.成交供应商因自身原因</w:t>
      </w:r>
      <w:r>
        <w:rPr>
          <w:rFonts w:hint="eastAsia" w:ascii="仿宋" w:hAnsi="仿宋" w:eastAsia="仿宋" w:cs="仿宋"/>
          <w:b/>
          <w:bCs/>
          <w:sz w:val="28"/>
        </w:rPr>
        <w:t>不能履行</w:t>
      </w:r>
      <w:r>
        <w:rPr>
          <w:rFonts w:hint="eastAsia" w:ascii="仿宋" w:hAnsi="仿宋" w:eastAsia="仿宋" w:cs="仿宋"/>
          <w:sz w:val="28"/>
        </w:rPr>
        <w:t>采购合同的，采购单位将取消其成交资格，履约保证金不予退还，同时将其记入不良信誉，暂停其在本公司的投标资格。</w:t>
      </w:r>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六、成交原则：符合采购需求且总报价最低者成交。</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1、若总价最低者有相同时，通过抽签方式确定成交供应商。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3、报价为项目的总价，不得将项目拆分或选择性报价。</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4、成交人不得用以任何方式转包或分包本项目。</w:t>
      </w:r>
    </w:p>
    <w:p>
      <w:pPr>
        <w:pBdr>
          <w:top w:val="none" w:color="auto" w:sz="0" w:space="1"/>
          <w:left w:val="none" w:color="auto" w:sz="0" w:space="4"/>
          <w:bottom w:val="none" w:color="auto" w:sz="0" w:space="1"/>
          <w:right w:val="none" w:color="auto" w:sz="0" w:space="4"/>
        </w:pBdr>
        <w:spacing w:line="480" w:lineRule="exact"/>
        <w:ind w:firstLine="560" w:firstLineChars="200"/>
        <w:rPr>
          <w:rFonts w:hint="eastAsia" w:ascii="仿宋" w:hAnsi="仿宋" w:eastAsia="仿宋" w:cs="仿宋"/>
          <w:sz w:val="28"/>
        </w:rPr>
      </w:pPr>
      <w:r>
        <w:rPr>
          <w:rFonts w:hint="eastAsia" w:ascii="仿宋" w:hAnsi="仿宋" w:eastAsia="仿宋" w:cs="仿宋"/>
          <w:sz w:val="28"/>
        </w:rPr>
        <w:t>5、本办法未尽事宜，由评标委员会依据相关法规研究确定。</w:t>
      </w:r>
    </w:p>
    <w:p>
      <w:pPr>
        <w:pBdr>
          <w:top w:val="none" w:color="auto" w:sz="0" w:space="1"/>
          <w:left w:val="none" w:color="auto" w:sz="0" w:space="4"/>
          <w:bottom w:val="none" w:color="auto" w:sz="0" w:space="1"/>
          <w:right w:val="none" w:color="auto" w:sz="0" w:space="4"/>
        </w:pBdr>
        <w:spacing w:line="480" w:lineRule="exact"/>
        <w:ind w:firstLine="562" w:firstLineChars="200"/>
        <w:rPr>
          <w:rFonts w:ascii="仿宋" w:hAnsi="仿宋" w:eastAsia="仿宋" w:cs="仿宋"/>
          <w:b/>
          <w:bCs w:val="0"/>
          <w:color w:val="FF0000"/>
        </w:rPr>
      </w:pPr>
      <w:r>
        <w:rPr>
          <w:rFonts w:hint="eastAsia" w:ascii="仿宋" w:hAnsi="仿宋" w:eastAsia="仿宋" w:cs="仿宋"/>
          <w:b/>
          <w:bCs w:val="0"/>
          <w:color w:val="FF0000"/>
          <w:sz w:val="28"/>
          <w:szCs w:val="28"/>
        </w:rPr>
        <w:t>注：如收到</w:t>
      </w:r>
      <w:r>
        <w:rPr>
          <w:rFonts w:hint="eastAsia" w:ascii="仿宋" w:hAnsi="仿宋" w:eastAsia="仿宋" w:cs="仿宋"/>
          <w:b/>
          <w:bCs w:val="0"/>
          <w:color w:val="FF0000"/>
          <w:sz w:val="28"/>
          <w:szCs w:val="28"/>
          <w:lang w:val="en-US" w:eastAsia="zh-CN"/>
        </w:rPr>
        <w:t>的</w:t>
      </w:r>
      <w:r>
        <w:rPr>
          <w:rFonts w:hint="eastAsia" w:ascii="仿宋" w:hAnsi="仿宋" w:eastAsia="仿宋" w:cs="仿宋"/>
          <w:b/>
          <w:bCs w:val="0"/>
          <w:color w:val="FF0000"/>
          <w:sz w:val="28"/>
          <w:szCs w:val="28"/>
        </w:rPr>
        <w:t>有效投标文件或经评审后有效投标文件如少于三份的开标继续进行。</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643" w:firstLineChars="200"/>
        <w:jc w:val="both"/>
        <w:textAlignment w:val="auto"/>
        <w:rPr>
          <w:rFonts w:hint="eastAsia" w:ascii="仿宋" w:hAnsi="仿宋" w:eastAsia="仿宋" w:cs="仿宋"/>
          <w:color w:val="333333"/>
          <w:kern w:val="0"/>
          <w:sz w:val="28"/>
          <w:szCs w:val="28"/>
          <w:lang w:val="en-US" w:eastAsia="zh-CN" w:bidi="ar-SA"/>
        </w:rPr>
      </w:pPr>
      <w:r>
        <w:rPr>
          <w:rFonts w:hint="eastAsia" w:ascii="仿宋" w:hAnsi="仿宋" w:eastAsia="仿宋" w:cs="仿宋"/>
          <w:b/>
          <w:color w:val="auto"/>
          <w:sz w:val="32"/>
          <w:szCs w:val="32"/>
          <w:lang w:val="en-US" w:eastAsia="zh-CN"/>
        </w:rPr>
        <w:t>七、</w:t>
      </w:r>
      <w:r>
        <w:rPr>
          <w:rFonts w:hint="eastAsia" w:ascii="仿宋" w:hAnsi="仿宋" w:eastAsia="仿宋" w:cs="仿宋"/>
          <w:b/>
          <w:bCs/>
          <w:color w:val="333333"/>
          <w:kern w:val="0"/>
          <w:sz w:val="28"/>
          <w:szCs w:val="28"/>
          <w:lang w:val="en-US" w:eastAsia="zh-CN" w:bidi="ar-SA"/>
        </w:rPr>
        <w:t>付款方式</w:t>
      </w:r>
      <w:r>
        <w:rPr>
          <w:rFonts w:hint="eastAsia" w:ascii="仿宋" w:hAnsi="仿宋" w:eastAsia="仿宋" w:cs="仿宋"/>
          <w:color w:val="333333"/>
          <w:kern w:val="0"/>
          <w:sz w:val="28"/>
          <w:szCs w:val="28"/>
          <w:lang w:val="en-US" w:eastAsia="zh-CN" w:bidi="ar-SA"/>
        </w:rPr>
        <w:t>：5家单位单独签订合同，根据每次实际处置量5家单位合并总量后结算，4个危废种类每个种类分别不满一吨按一吨结算，超过一吨按单价*实际重量结算。待处置方开具相应金额的票据后全额支付（单独开具5家单位发票，但总金额保持不变，由启东市城市水处理有限公司统一支付）。</w:t>
      </w:r>
    </w:p>
    <w:p>
      <w:pPr>
        <w:spacing w:line="48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违约、争议</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sz w:val="28"/>
          <w:lang w:val="en-US" w:eastAsia="zh-CN"/>
        </w:rPr>
        <w:t>1、</w:t>
      </w:r>
      <w:r>
        <w:rPr>
          <w:rFonts w:hint="eastAsia" w:ascii="仿宋" w:hAnsi="仿宋" w:eastAsia="仿宋" w:cs="仿宋"/>
          <w:color w:val="333333"/>
          <w:kern w:val="0"/>
          <w:sz w:val="28"/>
          <w:szCs w:val="28"/>
          <w:lang w:val="en-US" w:eastAsia="zh-CN"/>
        </w:rPr>
        <w:t>由于一方违约造成的损失，由违约方承担，另一方要求违约方继续履行合同时，违约方承担上述违约责任后仍应继续履行合同。</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2、若中标人未按照合同约定时间完成的，每推迟一天罚5000元，推迟3天的，招标人有权终止合同，没收全部履约保证金。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3、乙方提交的成果不符合合同约定的，甲方有权要求乙方在规定的时间内重新提交，逾期提交或提交的成果仍不符合约定的，甲方有权终止本合同，没收全部履约保证金。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widowControl/>
        <w:shd w:val="clear" w:color="auto" w:fill="FFFFFF"/>
        <w:spacing w:line="440" w:lineRule="exact"/>
        <w:ind w:firstLine="4692" w:firstLineChars="1564"/>
        <w:rPr>
          <w:rFonts w:hint="eastAsia" w:ascii="仿宋" w:hAnsi="仿宋" w:eastAsia="仿宋" w:cs="仿宋"/>
          <w:color w:val="auto"/>
          <w:sz w:val="30"/>
          <w:szCs w:val="30"/>
        </w:rPr>
      </w:pPr>
      <w:r>
        <w:rPr>
          <w:rFonts w:hint="eastAsia" w:ascii="仿宋" w:hAnsi="仿宋" w:eastAsia="仿宋" w:cs="仿宋"/>
          <w:color w:val="auto"/>
          <w:sz w:val="30"/>
          <w:szCs w:val="30"/>
        </w:rPr>
        <w:t>启东市</w:t>
      </w:r>
      <w:r>
        <w:rPr>
          <w:rFonts w:hint="eastAsia" w:ascii="仿宋" w:hAnsi="仿宋" w:eastAsia="仿宋" w:cs="仿宋"/>
          <w:color w:val="auto"/>
          <w:sz w:val="30"/>
          <w:szCs w:val="30"/>
          <w:lang w:val="en-US" w:eastAsia="zh-CN"/>
        </w:rPr>
        <w:t>城市水处理</w:t>
      </w:r>
      <w:r>
        <w:rPr>
          <w:rFonts w:hint="eastAsia" w:ascii="仿宋" w:hAnsi="仿宋" w:eastAsia="仿宋" w:cs="仿宋"/>
          <w:color w:val="auto"/>
          <w:sz w:val="30"/>
          <w:szCs w:val="30"/>
        </w:rPr>
        <w:t>有限公司</w:t>
      </w:r>
    </w:p>
    <w:bookmarkEnd w:id="0"/>
    <w:bookmarkEnd w:id="1"/>
    <w:bookmarkEnd w:id="2"/>
    <w:p>
      <w:pPr>
        <w:widowControl/>
        <w:spacing w:line="500" w:lineRule="exact"/>
        <w:jc w:val="center"/>
        <w:rPr>
          <w:rFonts w:hint="default" w:asciiTheme="minorEastAsia" w:hAnsiTheme="minorEastAsia" w:eastAsiaTheme="minorEastAsia"/>
          <w:b/>
          <w:color w:val="auto"/>
          <w:sz w:val="28"/>
          <w:szCs w:val="28"/>
          <w:shd w:val="clear" w:color="auto" w:fill="FFFFFF"/>
          <w:lang w:val="en-US" w:eastAsia="zh-CN"/>
        </w:rPr>
      </w:pPr>
      <w:r>
        <w:rPr>
          <w:rFonts w:hint="eastAsia" w:ascii="仿宋" w:hAnsi="仿宋" w:eastAsia="仿宋" w:cs="仿宋"/>
          <w:color w:val="auto"/>
          <w:kern w:val="0"/>
          <w:sz w:val="28"/>
          <w:szCs w:val="28"/>
          <w:lang w:val="en-US" w:eastAsia="zh-CN"/>
        </w:rPr>
        <w:t xml:space="preserve">                                 2023年8月28日</w:t>
      </w:r>
    </w:p>
    <w:p>
      <w:pPr>
        <w:spacing w:line="500" w:lineRule="exact"/>
        <w:rPr>
          <w:rFonts w:hint="eastAsia" w:asciiTheme="minorEastAsia" w:hAnsiTheme="minorEastAsia"/>
          <w:color w:val="auto"/>
          <w:sz w:val="28"/>
          <w:szCs w:val="28"/>
        </w:rPr>
      </w:pPr>
    </w:p>
    <w:p>
      <w:pPr>
        <w:spacing w:line="500" w:lineRule="exact"/>
        <w:rPr>
          <w:rFonts w:hint="eastAsia"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附件一：</w:t>
      </w:r>
    </w:p>
    <w:p>
      <w:pPr>
        <w:spacing w:line="500" w:lineRule="exact"/>
        <w:ind w:firstLine="643" w:firstLineChars="200"/>
        <w:jc w:val="center"/>
        <w:rPr>
          <w:rFonts w:asciiTheme="minorEastAsia" w:hAnsiTheme="minorEastAsia"/>
          <w:color w:val="auto"/>
          <w:sz w:val="28"/>
          <w:szCs w:val="28"/>
          <w:shd w:val="clear" w:color="auto" w:fill="FFFFFF"/>
        </w:rPr>
      </w:pPr>
      <w:r>
        <w:rPr>
          <w:rFonts w:hint="eastAsia" w:asciiTheme="minorEastAsia" w:hAnsiTheme="minorEastAsia"/>
          <w:b/>
          <w:color w:val="auto"/>
          <w:sz w:val="32"/>
          <w:szCs w:val="32"/>
        </w:rPr>
        <w:t>投标承诺书</w:t>
      </w:r>
    </w:p>
    <w:p>
      <w:pPr>
        <w:widowControl/>
        <w:spacing w:line="500" w:lineRule="exact"/>
        <w:jc w:val="left"/>
        <w:rPr>
          <w:rFonts w:hint="eastAsia" w:ascii="仿宋" w:hAnsi="仿宋" w:eastAsia="仿宋" w:cs="仿宋"/>
          <w:color w:val="auto"/>
          <w:spacing w:val="-11"/>
          <w:sz w:val="28"/>
          <w:szCs w:val="28"/>
          <w:u w:val="single"/>
          <w:shd w:val="clear" w:color="auto" w:fill="FFFFFF"/>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pacing w:val="-11"/>
          <w:sz w:val="28"/>
          <w:szCs w:val="28"/>
          <w:shd w:val="clear" w:color="auto" w:fill="FFFFFF"/>
        </w:rPr>
        <w:t>：</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我们已收到你们关于</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项目（二次）</w:t>
      </w:r>
      <w:r>
        <w:rPr>
          <w:rFonts w:hint="eastAsia" w:ascii="仿宋" w:hAnsi="仿宋" w:eastAsia="仿宋" w:cs="仿宋"/>
          <w:color w:val="auto"/>
          <w:sz w:val="28"/>
          <w:szCs w:val="28"/>
          <w:shd w:val="clear" w:color="auto" w:fill="FFFFFF"/>
        </w:rPr>
        <w:t>的招标文件，经仔细阅读研究，我们决定参加投标，并作如下承诺：</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1.愿意按照招标文件的一切要求，参与投标。</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2.我方的投标文件自开标后60天内有效。</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4.我们愿意提供在招标文件中要求的所有资料。</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5.我们同意你们的确定中标人的方式。</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.如被确定为中标人，愿意在签订合同前向采购人交纳履约保证金，如无法通过验收，采购人可对履约保证金作不予退还处理并报相关部门予以处罚；如逾期完成合同任务，采购人可按招标文件予以处理。</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8.有关投标事项的函电，请按下列方式联系：</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单位：         邮编：             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传真：         联系人：           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投标单位（盖章）：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受托代理人（签字或盖章）：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时间：   年  月  日</w:t>
      </w:r>
    </w:p>
    <w:p>
      <w:pPr>
        <w:pStyle w:val="2"/>
        <w:rPr>
          <w:rFonts w:hint="eastAsia" w:asciiTheme="minorEastAsia" w:hAnsiTheme="minorEastAsia"/>
          <w:color w:val="auto"/>
          <w:sz w:val="28"/>
          <w:szCs w:val="28"/>
          <w:shd w:val="clear" w:color="auto" w:fill="FFFFFF"/>
        </w:rPr>
      </w:pPr>
    </w:p>
    <w:p>
      <w:pPr>
        <w:rPr>
          <w:rFonts w:hint="eastAsia" w:asciiTheme="minorEastAsia" w:hAnsiTheme="minorEastAsia"/>
          <w:color w:val="auto"/>
          <w:sz w:val="28"/>
          <w:szCs w:val="28"/>
          <w:shd w:val="clear" w:color="auto" w:fill="FFFFFF"/>
        </w:rPr>
      </w:pPr>
    </w:p>
    <w:p>
      <w:pPr>
        <w:pStyle w:val="2"/>
        <w:rPr>
          <w:rFonts w:hint="eastAsia" w:asciiTheme="minorEastAsia" w:hAnsiTheme="minorEastAsia"/>
          <w:color w:val="auto"/>
          <w:sz w:val="28"/>
          <w:szCs w:val="28"/>
          <w:shd w:val="clear" w:color="auto" w:fill="FFFFFF"/>
        </w:rPr>
      </w:pPr>
    </w:p>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附件二：</w:t>
      </w:r>
    </w:p>
    <w:p>
      <w:pPr>
        <w:spacing w:line="500" w:lineRule="exact"/>
        <w:ind w:firstLine="643" w:firstLineChars="200"/>
        <w:jc w:val="center"/>
        <w:rPr>
          <w:rFonts w:asciiTheme="minorEastAsia" w:hAnsiTheme="minorEastAsia"/>
          <w:b/>
          <w:color w:val="auto"/>
          <w:sz w:val="32"/>
          <w:szCs w:val="32"/>
        </w:rPr>
      </w:pPr>
      <w:r>
        <w:rPr>
          <w:rFonts w:hint="eastAsia" w:asciiTheme="minorEastAsia" w:hAnsiTheme="minorEastAsia"/>
          <w:b/>
          <w:color w:val="auto"/>
          <w:sz w:val="32"/>
          <w:szCs w:val="32"/>
        </w:rPr>
        <w:t>法定代表人授权委托书</w:t>
      </w:r>
    </w:p>
    <w:p>
      <w:pPr>
        <w:spacing w:line="500" w:lineRule="exact"/>
        <w:rPr>
          <w:rFonts w:asciiTheme="minorEastAsia" w:hAnsiTheme="minorEastAsia"/>
          <w:color w:val="auto"/>
          <w:sz w:val="28"/>
          <w:szCs w:val="28"/>
        </w:rPr>
      </w:pPr>
    </w:p>
    <w:p>
      <w:pPr>
        <w:widowControl/>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widowControl/>
        <w:spacing w:line="500" w:lineRule="exact"/>
        <w:ind w:firstLine="700" w:firstLineChars="250"/>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系中华人民共和国合法企业（或事业单位），法定地址：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shd w:val="clear" w:color="auto" w:fill="FFFFFF"/>
        </w:rPr>
        <w:t>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shd w:val="clear" w:color="auto" w:fill="FFFFFF"/>
        </w:rPr>
        <w:t>代表我单位全权办理针对</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项目（二次）</w:t>
      </w:r>
      <w:r>
        <w:rPr>
          <w:rFonts w:hint="eastAsia" w:ascii="仿宋" w:hAnsi="仿宋" w:eastAsia="仿宋" w:cs="仿宋"/>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被授权人无权转委托。</w:t>
      </w:r>
    </w:p>
    <w:p>
      <w:pPr>
        <w:widowControl/>
        <w:spacing w:line="500" w:lineRule="exact"/>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被授权人（签字）：       性别：     年龄：     职务：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shd w:val="clear" w:color="auto" w:fill="FFFFFF"/>
        </w:rPr>
        <w:t>身份证号码：</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通讯地址：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联系电话：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投标人（盖章）：</w:t>
      </w:r>
    </w:p>
    <w:p>
      <w:pPr>
        <w:widowControl/>
        <w:spacing w:line="500" w:lineRule="exact"/>
        <w:ind w:firstLine="5600" w:firstLineChars="2000"/>
        <w:jc w:val="left"/>
        <w:rPr>
          <w:rFonts w:hint="eastAsia" w:ascii="仿宋" w:hAnsi="仿宋" w:eastAsia="仿宋" w:cs="仿宋"/>
          <w:color w:val="auto"/>
          <w:sz w:val="28"/>
          <w:szCs w:val="28"/>
          <w:shd w:val="clear" w:color="auto" w:fill="FFFFFF"/>
        </w:rPr>
      </w:pPr>
    </w:p>
    <w:p>
      <w:pPr>
        <w:widowControl/>
        <w:spacing w:line="500" w:lineRule="exact"/>
        <w:ind w:firstLine="840" w:firstLineChars="3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年  月  日</w:t>
      </w:r>
    </w:p>
    <w:p>
      <w:pPr>
        <w:pStyle w:val="18"/>
        <w:spacing w:line="500" w:lineRule="exact"/>
        <w:jc w:val="left"/>
        <w:rPr>
          <w:rFonts w:hint="eastAsia" w:ascii="仿宋" w:hAnsi="仿宋" w:eastAsia="仿宋" w:cs="仿宋"/>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附件三：</w:t>
      </w:r>
    </w:p>
    <w:p>
      <w:pPr>
        <w:spacing w:line="500" w:lineRule="exact"/>
        <w:jc w:val="center"/>
        <w:rPr>
          <w:rFonts w:cs="仿宋_GB2312" w:asciiTheme="minorEastAsia" w:hAnsiTheme="minorEastAsia"/>
          <w:b/>
          <w:bCs/>
          <w:color w:val="auto"/>
          <w:sz w:val="28"/>
          <w:szCs w:val="28"/>
          <w:highlight w:val="yellow"/>
        </w:rPr>
      </w:pPr>
      <w:r>
        <w:rPr>
          <w:rFonts w:hint="eastAsia" w:asciiTheme="minorEastAsia" w:hAnsiTheme="minorEastAsia"/>
          <w:b/>
          <w:color w:val="auto"/>
          <w:sz w:val="32"/>
          <w:szCs w:val="32"/>
        </w:rPr>
        <w:t>投标报价表</w:t>
      </w:r>
    </w:p>
    <w:p>
      <w:pPr>
        <w:spacing w:line="500" w:lineRule="exact"/>
        <w:jc w:val="center"/>
        <w:rPr>
          <w:rFonts w:asciiTheme="minorEastAsia" w:hAnsiTheme="minorEastAsia"/>
          <w:color w:val="auto"/>
          <w:sz w:val="28"/>
          <w:szCs w:val="28"/>
        </w:rPr>
      </w:pPr>
      <w:r>
        <w:rPr>
          <w:rFonts w:hint="eastAsia" w:ascii="仿宋" w:hAnsi="仿宋" w:eastAsia="仿宋" w:cs="仿宋"/>
          <w:color w:val="auto"/>
          <w:sz w:val="28"/>
          <w:szCs w:val="28"/>
          <w:u w:val="none"/>
        </w:rPr>
        <w:t>启东市水处理公司、江海、吕四</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滨海、东元污水厂</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3-2024</w:t>
      </w:r>
      <w:r>
        <w:rPr>
          <w:rFonts w:hint="eastAsia" w:ascii="仿宋" w:hAnsi="仿宋" w:eastAsia="仿宋" w:cs="仿宋"/>
          <w:color w:val="auto"/>
          <w:sz w:val="28"/>
          <w:szCs w:val="28"/>
          <w:u w:val="none"/>
        </w:rPr>
        <w:t>年危废处置</w:t>
      </w:r>
      <w:r>
        <w:rPr>
          <w:rFonts w:hint="eastAsia" w:ascii="仿宋" w:hAnsi="仿宋" w:eastAsia="仿宋" w:cs="仿宋"/>
          <w:color w:val="auto"/>
          <w:sz w:val="28"/>
          <w:szCs w:val="28"/>
          <w:u w:val="none"/>
          <w:lang w:val="en-US" w:eastAsia="zh-CN"/>
        </w:rPr>
        <w:t>项目（二次）</w:t>
      </w:r>
    </w:p>
    <w:tbl>
      <w:tblPr>
        <w:tblStyle w:val="12"/>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60"/>
        <w:gridCol w:w="1485"/>
        <w:gridCol w:w="258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5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4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c>
          <w:tcPr>
            <w:tcW w:w="1200" w:type="dxa"/>
            <w:vAlign w:val="center"/>
          </w:tcPr>
          <w:p>
            <w:pPr>
              <w:jc w:val="center"/>
              <w:rPr>
                <w:rFonts w:hint="default"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单价（元/吨）</w:t>
            </w:r>
          </w:p>
        </w:tc>
        <w:tc>
          <w:tcPr>
            <w:tcW w:w="1200" w:type="dxa"/>
            <w:vAlign w:val="center"/>
          </w:tcPr>
          <w:p>
            <w:pPr>
              <w:jc w:val="center"/>
              <w:rPr>
                <w:rFonts w:hint="eastAsia"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合计</w:t>
            </w:r>
          </w:p>
        </w:tc>
        <w:tc>
          <w:tcPr>
            <w:tcW w:w="6465" w:type="dxa"/>
            <w:gridSpan w:val="4"/>
            <w:vAlign w:val="center"/>
          </w:tcPr>
          <w:p>
            <w:pPr>
              <w:spacing w:line="500" w:lineRule="exact"/>
              <w:jc w:val="left"/>
              <w:outlineLvl w:val="0"/>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30"/>
                <w:szCs w:val="30"/>
                <w:lang w:val="zh-CN"/>
              </w:rPr>
              <w:t>人民币大写：</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lang w:val="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465" w:type="dxa"/>
            <w:gridSpan w:val="4"/>
            <w:vAlign w:val="center"/>
          </w:tcPr>
          <w:p>
            <w:pPr>
              <w:spacing w:line="500" w:lineRule="exact"/>
              <w:jc w:val="left"/>
              <w:outlineLvl w:val="0"/>
              <w:rPr>
                <w:rFonts w:hint="default" w:cs="宋体" w:asciiTheme="minorEastAsia" w:hAnsiTheme="minorEastAsia" w:eastAsiaTheme="minorEastAsia"/>
                <w:color w:val="auto"/>
                <w:kern w:val="0"/>
                <w:sz w:val="30"/>
                <w:szCs w:val="30"/>
                <w:lang w:val="en-US" w:eastAsia="zh-CN"/>
              </w:rPr>
            </w:pPr>
            <w:r>
              <w:rPr>
                <w:rFonts w:hint="eastAsia" w:ascii="仿宋" w:hAnsi="仿宋" w:eastAsia="仿宋" w:cs="仿宋"/>
                <w:sz w:val="24"/>
                <w:szCs w:val="24"/>
                <w:vertAlign w:val="baseline"/>
                <w:lang w:val="en-US" w:eastAsia="zh-CN"/>
              </w:rPr>
              <w:t>暂定合同总价63600元，数量以实际处理数量为准。</w:t>
            </w:r>
          </w:p>
        </w:tc>
      </w:tr>
    </w:tbl>
    <w:p>
      <w:pPr>
        <w:widowControl/>
        <w:spacing w:line="500" w:lineRule="exact"/>
        <w:jc w:val="left"/>
        <w:rPr>
          <w:rFonts w:hint="eastAsia" w:ascii="仿宋" w:hAnsi="仿宋" w:eastAsia="仿宋" w:cs="Times New Roman"/>
          <w:color w:val="auto"/>
          <w:spacing w:val="4"/>
          <w:sz w:val="28"/>
          <w:szCs w:val="28"/>
          <w:lang w:val="en-US" w:eastAsia="zh-CN"/>
        </w:rPr>
      </w:pPr>
      <w:r>
        <w:rPr>
          <w:rFonts w:hint="eastAsia" w:ascii="仿宋" w:hAnsi="仿宋" w:eastAsia="仿宋" w:cs="Times New Roman"/>
          <w:color w:val="auto"/>
          <w:spacing w:val="4"/>
          <w:sz w:val="28"/>
          <w:szCs w:val="28"/>
          <w:lang w:val="en-US" w:eastAsia="zh-CN"/>
        </w:rPr>
        <w:t>注：上述报价含税含运费</w:t>
      </w:r>
    </w:p>
    <w:p>
      <w:pPr>
        <w:pStyle w:val="2"/>
        <w:rPr>
          <w:rFonts w:hint="eastAsia" w:ascii="仿宋" w:hAnsi="仿宋" w:eastAsia="仿宋" w:cs="Times New Roman"/>
          <w:color w:val="auto"/>
          <w:spacing w:val="4"/>
          <w:sz w:val="28"/>
          <w:szCs w:val="28"/>
          <w:lang w:val="en-US" w:eastAsia="zh-CN"/>
        </w:rPr>
      </w:pPr>
    </w:p>
    <w:p>
      <w:pPr>
        <w:rPr>
          <w:rFonts w:hint="eastAsia" w:ascii="仿宋" w:hAnsi="仿宋" w:eastAsia="仿宋" w:cs="Times New Roman"/>
          <w:color w:val="auto"/>
          <w:spacing w:val="4"/>
          <w:sz w:val="28"/>
          <w:szCs w:val="28"/>
          <w:lang w:val="en-US" w:eastAsia="zh-CN"/>
        </w:rPr>
      </w:pPr>
    </w:p>
    <w:p>
      <w:pPr>
        <w:pStyle w:val="2"/>
        <w:rPr>
          <w:rFonts w:hint="eastAsia"/>
          <w:lang w:val="en-US" w:eastAsia="zh-CN"/>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投标人（盖章）：</w:t>
      </w:r>
    </w:p>
    <w:p>
      <w:pPr>
        <w:spacing w:line="500" w:lineRule="exact"/>
        <w:rPr>
          <w:rFonts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法定代表人或被授权人（签名）：</w:t>
      </w:r>
    </w:p>
    <w:p>
      <w:pPr>
        <w:spacing w:line="500" w:lineRule="exact"/>
        <w:rPr>
          <w:rFonts w:asciiTheme="minorEastAsia" w:hAnsiTheme="minorEastAsia"/>
          <w:color w:val="auto"/>
          <w:sz w:val="28"/>
          <w:szCs w:val="28"/>
        </w:rPr>
      </w:pPr>
    </w:p>
    <w:p>
      <w:pPr>
        <w:widowControl/>
        <w:spacing w:line="500" w:lineRule="exact"/>
        <w:ind w:firstLine="560" w:firstLineChars="200"/>
        <w:jc w:val="left"/>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olor w:val="auto"/>
          <w:sz w:val="28"/>
          <w:szCs w:val="28"/>
        </w:rPr>
        <w:t>年  月</w:t>
      </w:r>
      <w:r>
        <w:rPr>
          <w:rFonts w:hint="eastAsia" w:asciiTheme="minorEastAsia" w:hAnsiTheme="minorEastAsia"/>
          <w:color w:val="auto"/>
          <w:sz w:val="28"/>
          <w:szCs w:val="28"/>
          <w:lang w:val="en-US" w:eastAsia="zh-CN"/>
        </w:rPr>
        <w:t xml:space="preserve">  日</w:t>
      </w: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w:t>
      </w:r>
      <w:r>
        <w:rPr>
          <w:rFonts w:hint="eastAsia" w:cs="仿宋_GB2312" w:asciiTheme="minorEastAsia" w:hAnsiTheme="minorEastAsia" w:eastAsiaTheme="minorEastAsia"/>
          <w:bCs/>
          <w:color w:val="auto"/>
          <w:sz w:val="28"/>
          <w:szCs w:val="28"/>
          <w:lang w:val="en-US" w:eastAsia="zh-CN"/>
        </w:rPr>
        <w:t>四</w:t>
      </w:r>
      <w:r>
        <w:rPr>
          <w:rFonts w:hint="eastAsia" w:cs="仿宋_GB2312" w:asciiTheme="minorEastAsia" w:hAnsiTheme="minorEastAsia" w:eastAsiaTheme="minorEastAsia"/>
          <w:bCs/>
          <w:color w:val="auto"/>
          <w:sz w:val="28"/>
          <w:szCs w:val="28"/>
        </w:rPr>
        <w:t>：</w:t>
      </w:r>
    </w:p>
    <w:p>
      <w:pPr>
        <w:widowControl/>
        <w:spacing w:line="500" w:lineRule="exact"/>
        <w:jc w:val="left"/>
        <w:rPr>
          <w:rFonts w:hint="eastAsia" w:asciiTheme="minorEastAsia" w:hAnsiTheme="minorEastAsia"/>
          <w:color w:val="auto"/>
          <w:sz w:val="28"/>
          <w:szCs w:val="28"/>
        </w:rPr>
      </w:pPr>
    </w:p>
    <w:p>
      <w:pPr>
        <w:spacing w:line="500" w:lineRule="exact"/>
        <w:jc w:val="center"/>
        <w:rPr>
          <w:rFonts w:cs="Times New Roman" w:asciiTheme="minorEastAsia" w:hAnsiTheme="minorEastAsia"/>
          <w:b/>
          <w:color w:val="auto"/>
          <w:sz w:val="32"/>
          <w:szCs w:val="32"/>
        </w:rPr>
      </w:pPr>
      <w:r>
        <w:rPr>
          <w:rFonts w:hint="eastAsia" w:asciiTheme="minorEastAsia" w:hAnsiTheme="minorEastAsia"/>
          <w:b/>
          <w:color w:val="auto"/>
          <w:sz w:val="32"/>
          <w:szCs w:val="32"/>
        </w:rPr>
        <w:t>参加采购活动前三年内在经营活动中没有重大违法记录的书面声明</w:t>
      </w:r>
    </w:p>
    <w:p>
      <w:pPr>
        <w:pStyle w:val="18"/>
        <w:spacing w:line="500" w:lineRule="exact"/>
        <w:jc w:val="left"/>
        <w:rPr>
          <w:rFonts w:cs="仿宋_GB2312" w:asciiTheme="minorEastAsia" w:hAnsiTheme="minorEastAsia" w:eastAsiaTheme="minorEastAsia"/>
          <w:bCs/>
          <w:color w:val="auto"/>
          <w:sz w:val="28"/>
          <w:szCs w:val="28"/>
        </w:rPr>
      </w:pPr>
    </w:p>
    <w:p>
      <w:pPr>
        <w:pStyle w:val="18"/>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我单位在参加本次</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项目（二次）</w:t>
      </w:r>
      <w:r>
        <w:rPr>
          <w:rFonts w:hint="eastAsia" w:ascii="仿宋" w:hAnsi="仿宋" w:eastAsia="仿宋" w:cs="仿宋"/>
          <w:bCs/>
          <w:color w:val="auto"/>
          <w:sz w:val="28"/>
          <w:szCs w:val="28"/>
        </w:rPr>
        <w:t>采购活动前三年内在经营活动</w:t>
      </w:r>
      <w:r>
        <w:rPr>
          <w:rFonts w:hint="eastAsia" w:ascii="仿宋" w:hAnsi="仿宋" w:eastAsia="仿宋" w:cs="仿宋"/>
          <w:bCs/>
          <w:color w:val="auto"/>
          <w:sz w:val="28"/>
          <w:szCs w:val="28"/>
          <w:lang w:val="en-US" w:eastAsia="zh-CN"/>
        </w:rPr>
        <w:t>中没有</w:t>
      </w:r>
      <w:r>
        <w:rPr>
          <w:rFonts w:hint="eastAsia" w:ascii="仿宋" w:hAnsi="仿宋" w:eastAsia="仿宋" w:cs="仿宋"/>
          <w:bCs/>
          <w:color w:val="auto"/>
          <w:sz w:val="28"/>
          <w:szCs w:val="28"/>
        </w:rPr>
        <w:t>重大违法记录，特此承诺。</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若采购人或采购代理机构在本项目采购过程中发现我单位近三年内在经营活动中有重大违法记录，我单位将无条件地退出本项目的招标，并承担因此引起的一切后果。</w:t>
      </w:r>
    </w:p>
    <w:p>
      <w:pPr>
        <w:pStyle w:val="18"/>
        <w:spacing w:line="500" w:lineRule="exact"/>
        <w:ind w:firstLine="560"/>
        <w:jc w:val="left"/>
        <w:rPr>
          <w:rFonts w:hint="eastAsia" w:ascii="仿宋" w:hAnsi="仿宋" w:eastAsia="仿宋" w:cs="仿宋"/>
          <w:bCs/>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投标人名称（盖章）：</w:t>
      </w:r>
    </w:p>
    <w:p>
      <w:pPr>
        <w:spacing w:line="500" w:lineRule="exact"/>
        <w:rPr>
          <w:rFonts w:hint="eastAsia" w:ascii="仿宋" w:hAnsi="仿宋" w:eastAsia="仿宋" w:cs="仿宋"/>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法定代表人或被授权人（签字或盖章）：</w:t>
      </w:r>
    </w:p>
    <w:p>
      <w:pPr>
        <w:spacing w:line="500" w:lineRule="exact"/>
        <w:rPr>
          <w:rFonts w:hint="eastAsia" w:ascii="仿宋" w:hAnsi="仿宋" w:eastAsia="仿宋" w:cs="仿宋"/>
          <w:color w:val="auto"/>
          <w:sz w:val="28"/>
          <w:szCs w:val="28"/>
        </w:rPr>
      </w:pPr>
    </w:p>
    <w:p>
      <w:pPr>
        <w:widowControl/>
        <w:spacing w:line="500" w:lineRule="exact"/>
        <w:ind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widowControl/>
        <w:spacing w:line="500" w:lineRule="exact"/>
        <w:jc w:val="left"/>
        <w:rPr>
          <w:rFonts w:asciiTheme="minorEastAsia" w:hAnsiTheme="minorEastAsia"/>
          <w:color w:val="auto"/>
          <w:sz w:val="28"/>
          <w:szCs w:val="28"/>
        </w:rPr>
      </w:pPr>
    </w:p>
    <w:p>
      <w:pPr>
        <w:widowControl/>
        <w:spacing w:line="500" w:lineRule="exact"/>
        <w:jc w:val="left"/>
        <w:rPr>
          <w:rFonts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spacing w:line="500" w:lineRule="exact"/>
        <w:jc w:val="left"/>
        <w:rPr>
          <w:rFonts w:hint="eastAsia" w:asciiTheme="minorEastAsia" w:hAnsiTheme="minorEastAsia"/>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docPartObj>
        <w:docPartGallery w:val="autotext"/>
      </w:docPartObj>
    </w:sdtPr>
    <w:sdtContent>
      <w:p>
        <w:pPr>
          <w:pStyle w:val="6"/>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BB7B"/>
    <w:multiLevelType w:val="singleLevel"/>
    <w:tmpl w:val="A861BB7B"/>
    <w:lvl w:ilvl="0" w:tentative="0">
      <w:start w:val="2"/>
      <w:numFmt w:val="decimal"/>
      <w:suff w:val="nothing"/>
      <w:lvlText w:val="（%1）"/>
      <w:lvlJc w:val="left"/>
    </w:lvl>
  </w:abstractNum>
  <w:abstractNum w:abstractNumId="1">
    <w:nsid w:val="582261BC"/>
    <w:multiLevelType w:val="singleLevel"/>
    <w:tmpl w:val="582261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1A4F6B"/>
    <w:rsid w:val="00005462"/>
    <w:rsid w:val="00006E56"/>
    <w:rsid w:val="00007AE5"/>
    <w:rsid w:val="00010F41"/>
    <w:rsid w:val="00011003"/>
    <w:rsid w:val="00011C89"/>
    <w:rsid w:val="00014B53"/>
    <w:rsid w:val="00017AB9"/>
    <w:rsid w:val="00023CF1"/>
    <w:rsid w:val="00027786"/>
    <w:rsid w:val="000278EB"/>
    <w:rsid w:val="00032468"/>
    <w:rsid w:val="00050DEC"/>
    <w:rsid w:val="000530E8"/>
    <w:rsid w:val="00054C26"/>
    <w:rsid w:val="00063269"/>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4AD7"/>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B6AFB"/>
    <w:rsid w:val="001C0B36"/>
    <w:rsid w:val="001C37E8"/>
    <w:rsid w:val="001C75F4"/>
    <w:rsid w:val="001D1777"/>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6AD"/>
    <w:rsid w:val="00321B46"/>
    <w:rsid w:val="00322369"/>
    <w:rsid w:val="003277C7"/>
    <w:rsid w:val="003309C9"/>
    <w:rsid w:val="00330E51"/>
    <w:rsid w:val="00331A54"/>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A769A"/>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4139C"/>
    <w:rsid w:val="00455815"/>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A7D"/>
    <w:rsid w:val="00546F9F"/>
    <w:rsid w:val="00547089"/>
    <w:rsid w:val="005477DE"/>
    <w:rsid w:val="00547E20"/>
    <w:rsid w:val="0055118F"/>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3B04"/>
    <w:rsid w:val="005D4B42"/>
    <w:rsid w:val="005D783F"/>
    <w:rsid w:val="005E486D"/>
    <w:rsid w:val="005E5348"/>
    <w:rsid w:val="005E6C4A"/>
    <w:rsid w:val="005E7A5D"/>
    <w:rsid w:val="005F11AE"/>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3E18"/>
    <w:rsid w:val="00675D72"/>
    <w:rsid w:val="006761DC"/>
    <w:rsid w:val="006802A4"/>
    <w:rsid w:val="006821F0"/>
    <w:rsid w:val="00683C21"/>
    <w:rsid w:val="0069053E"/>
    <w:rsid w:val="006B0E44"/>
    <w:rsid w:val="006B1DE0"/>
    <w:rsid w:val="006B31D5"/>
    <w:rsid w:val="006B4960"/>
    <w:rsid w:val="006B6008"/>
    <w:rsid w:val="006B72E5"/>
    <w:rsid w:val="006C1796"/>
    <w:rsid w:val="006C2B5F"/>
    <w:rsid w:val="006C3005"/>
    <w:rsid w:val="006D06E7"/>
    <w:rsid w:val="006D17CE"/>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C72C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377BC"/>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D0FE3"/>
    <w:rsid w:val="008E2F63"/>
    <w:rsid w:val="008E34FA"/>
    <w:rsid w:val="008E7757"/>
    <w:rsid w:val="008E7D55"/>
    <w:rsid w:val="008F25B1"/>
    <w:rsid w:val="008F3F41"/>
    <w:rsid w:val="008F5C71"/>
    <w:rsid w:val="008F6A87"/>
    <w:rsid w:val="009030C1"/>
    <w:rsid w:val="00905207"/>
    <w:rsid w:val="00905434"/>
    <w:rsid w:val="00907DB8"/>
    <w:rsid w:val="009100AC"/>
    <w:rsid w:val="009117F8"/>
    <w:rsid w:val="00911D51"/>
    <w:rsid w:val="00912A3A"/>
    <w:rsid w:val="00913B45"/>
    <w:rsid w:val="00914F17"/>
    <w:rsid w:val="00920D02"/>
    <w:rsid w:val="00922BFF"/>
    <w:rsid w:val="009247F7"/>
    <w:rsid w:val="009307D9"/>
    <w:rsid w:val="00933436"/>
    <w:rsid w:val="00934205"/>
    <w:rsid w:val="00934993"/>
    <w:rsid w:val="009362AD"/>
    <w:rsid w:val="00936B33"/>
    <w:rsid w:val="009403BB"/>
    <w:rsid w:val="009423D2"/>
    <w:rsid w:val="00942830"/>
    <w:rsid w:val="00944EC6"/>
    <w:rsid w:val="00947E3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675D"/>
    <w:rsid w:val="009D114B"/>
    <w:rsid w:val="009D490E"/>
    <w:rsid w:val="009E49F8"/>
    <w:rsid w:val="009F1C20"/>
    <w:rsid w:val="00A0209F"/>
    <w:rsid w:val="00A111A6"/>
    <w:rsid w:val="00A11698"/>
    <w:rsid w:val="00A15682"/>
    <w:rsid w:val="00A15ECA"/>
    <w:rsid w:val="00A174AA"/>
    <w:rsid w:val="00A231DC"/>
    <w:rsid w:val="00A2509F"/>
    <w:rsid w:val="00A25112"/>
    <w:rsid w:val="00A334C5"/>
    <w:rsid w:val="00A3453D"/>
    <w:rsid w:val="00A352DF"/>
    <w:rsid w:val="00A37839"/>
    <w:rsid w:val="00A434CE"/>
    <w:rsid w:val="00A445B4"/>
    <w:rsid w:val="00A459D2"/>
    <w:rsid w:val="00A472CC"/>
    <w:rsid w:val="00A47B88"/>
    <w:rsid w:val="00A50305"/>
    <w:rsid w:val="00A52551"/>
    <w:rsid w:val="00A52F15"/>
    <w:rsid w:val="00A54684"/>
    <w:rsid w:val="00A54765"/>
    <w:rsid w:val="00A55818"/>
    <w:rsid w:val="00A55904"/>
    <w:rsid w:val="00A605C0"/>
    <w:rsid w:val="00A6386B"/>
    <w:rsid w:val="00A73A0A"/>
    <w:rsid w:val="00A75C2C"/>
    <w:rsid w:val="00A76D9F"/>
    <w:rsid w:val="00A80971"/>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531"/>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41A8E"/>
    <w:rsid w:val="00B42159"/>
    <w:rsid w:val="00B45891"/>
    <w:rsid w:val="00B5117C"/>
    <w:rsid w:val="00B61F03"/>
    <w:rsid w:val="00B64BB4"/>
    <w:rsid w:val="00B73153"/>
    <w:rsid w:val="00B76836"/>
    <w:rsid w:val="00B76D2F"/>
    <w:rsid w:val="00B775D9"/>
    <w:rsid w:val="00B861D2"/>
    <w:rsid w:val="00B904CA"/>
    <w:rsid w:val="00B9275E"/>
    <w:rsid w:val="00BA2498"/>
    <w:rsid w:val="00BA66F7"/>
    <w:rsid w:val="00BB2A13"/>
    <w:rsid w:val="00BB3B97"/>
    <w:rsid w:val="00BB3C5F"/>
    <w:rsid w:val="00BB3EF1"/>
    <w:rsid w:val="00BC364C"/>
    <w:rsid w:val="00BC5282"/>
    <w:rsid w:val="00BD2DE4"/>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475AE"/>
    <w:rsid w:val="00C5335A"/>
    <w:rsid w:val="00C53381"/>
    <w:rsid w:val="00C53EC4"/>
    <w:rsid w:val="00C603C6"/>
    <w:rsid w:val="00C613B1"/>
    <w:rsid w:val="00C70ACA"/>
    <w:rsid w:val="00C729F7"/>
    <w:rsid w:val="00C72FA3"/>
    <w:rsid w:val="00C75C8B"/>
    <w:rsid w:val="00C76F32"/>
    <w:rsid w:val="00C80198"/>
    <w:rsid w:val="00C8170D"/>
    <w:rsid w:val="00C8224E"/>
    <w:rsid w:val="00C8292F"/>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DF8"/>
    <w:rsid w:val="00CD2507"/>
    <w:rsid w:val="00CD3175"/>
    <w:rsid w:val="00CD4780"/>
    <w:rsid w:val="00CD5B89"/>
    <w:rsid w:val="00CD724A"/>
    <w:rsid w:val="00CE08AE"/>
    <w:rsid w:val="00CE2A59"/>
    <w:rsid w:val="00CE589D"/>
    <w:rsid w:val="00CE5D34"/>
    <w:rsid w:val="00CF05B0"/>
    <w:rsid w:val="00CF2D1F"/>
    <w:rsid w:val="00CF53A3"/>
    <w:rsid w:val="00CF6A48"/>
    <w:rsid w:val="00CF6F53"/>
    <w:rsid w:val="00D01AB7"/>
    <w:rsid w:val="00D035F7"/>
    <w:rsid w:val="00D06351"/>
    <w:rsid w:val="00D068BA"/>
    <w:rsid w:val="00D1141F"/>
    <w:rsid w:val="00D135BC"/>
    <w:rsid w:val="00D13E61"/>
    <w:rsid w:val="00D16FF2"/>
    <w:rsid w:val="00D20DE1"/>
    <w:rsid w:val="00D22DF6"/>
    <w:rsid w:val="00D25628"/>
    <w:rsid w:val="00D26918"/>
    <w:rsid w:val="00D27347"/>
    <w:rsid w:val="00D32906"/>
    <w:rsid w:val="00D329EA"/>
    <w:rsid w:val="00D332C9"/>
    <w:rsid w:val="00D3754E"/>
    <w:rsid w:val="00D406B0"/>
    <w:rsid w:val="00D415C0"/>
    <w:rsid w:val="00D41640"/>
    <w:rsid w:val="00D51D0E"/>
    <w:rsid w:val="00D57415"/>
    <w:rsid w:val="00D64DA6"/>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68D5"/>
    <w:rsid w:val="00DF755E"/>
    <w:rsid w:val="00E033F5"/>
    <w:rsid w:val="00E0771D"/>
    <w:rsid w:val="00E11216"/>
    <w:rsid w:val="00E130BA"/>
    <w:rsid w:val="00E13ADD"/>
    <w:rsid w:val="00E13C58"/>
    <w:rsid w:val="00E16D96"/>
    <w:rsid w:val="00E16F56"/>
    <w:rsid w:val="00E17DCC"/>
    <w:rsid w:val="00E25666"/>
    <w:rsid w:val="00E26D97"/>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E0FA5"/>
    <w:rsid w:val="00EF0BBA"/>
    <w:rsid w:val="00EF2759"/>
    <w:rsid w:val="00EF5279"/>
    <w:rsid w:val="00EF5947"/>
    <w:rsid w:val="00F03A2A"/>
    <w:rsid w:val="00F040F7"/>
    <w:rsid w:val="00F07346"/>
    <w:rsid w:val="00F10AE0"/>
    <w:rsid w:val="00F15259"/>
    <w:rsid w:val="00F15A55"/>
    <w:rsid w:val="00F15B3D"/>
    <w:rsid w:val="00F21752"/>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6420"/>
    <w:rsid w:val="00FB2BAB"/>
    <w:rsid w:val="00FB2CDF"/>
    <w:rsid w:val="00FB555A"/>
    <w:rsid w:val="00FB61B7"/>
    <w:rsid w:val="00FC3A2D"/>
    <w:rsid w:val="00FD23AB"/>
    <w:rsid w:val="00FE20E8"/>
    <w:rsid w:val="00FE3456"/>
    <w:rsid w:val="00FE3ACE"/>
    <w:rsid w:val="00FF1790"/>
    <w:rsid w:val="01B50676"/>
    <w:rsid w:val="023961B7"/>
    <w:rsid w:val="02715DC8"/>
    <w:rsid w:val="03155BBA"/>
    <w:rsid w:val="03637BAB"/>
    <w:rsid w:val="055A0111"/>
    <w:rsid w:val="076A4D81"/>
    <w:rsid w:val="07CF1F10"/>
    <w:rsid w:val="07DD5429"/>
    <w:rsid w:val="08D07D80"/>
    <w:rsid w:val="09356AEF"/>
    <w:rsid w:val="099E0001"/>
    <w:rsid w:val="0A624EAE"/>
    <w:rsid w:val="0B342E29"/>
    <w:rsid w:val="0B7E0169"/>
    <w:rsid w:val="0BB426E8"/>
    <w:rsid w:val="0BBC150C"/>
    <w:rsid w:val="0BBD654B"/>
    <w:rsid w:val="0C20714E"/>
    <w:rsid w:val="0D8E764B"/>
    <w:rsid w:val="0DA80DC1"/>
    <w:rsid w:val="0DE272C2"/>
    <w:rsid w:val="0F0616F6"/>
    <w:rsid w:val="0F231205"/>
    <w:rsid w:val="0FB654ED"/>
    <w:rsid w:val="10C64F4C"/>
    <w:rsid w:val="112A7CBD"/>
    <w:rsid w:val="11DB6C41"/>
    <w:rsid w:val="121A3D69"/>
    <w:rsid w:val="12CE7BF2"/>
    <w:rsid w:val="139D2146"/>
    <w:rsid w:val="13AD37E6"/>
    <w:rsid w:val="14A34810"/>
    <w:rsid w:val="14BF0A4B"/>
    <w:rsid w:val="14C43686"/>
    <w:rsid w:val="16A10B91"/>
    <w:rsid w:val="16A7377F"/>
    <w:rsid w:val="16F8165D"/>
    <w:rsid w:val="17366FEF"/>
    <w:rsid w:val="173F4216"/>
    <w:rsid w:val="17A52E61"/>
    <w:rsid w:val="17EF096C"/>
    <w:rsid w:val="18205A53"/>
    <w:rsid w:val="18751294"/>
    <w:rsid w:val="188A01CE"/>
    <w:rsid w:val="18930C2E"/>
    <w:rsid w:val="18A84FE1"/>
    <w:rsid w:val="1A852918"/>
    <w:rsid w:val="1A8962D2"/>
    <w:rsid w:val="1B526113"/>
    <w:rsid w:val="1D24428B"/>
    <w:rsid w:val="1D4F530C"/>
    <w:rsid w:val="1D7E5CD8"/>
    <w:rsid w:val="1DA04409"/>
    <w:rsid w:val="1E9731B1"/>
    <w:rsid w:val="1F2F4F63"/>
    <w:rsid w:val="1FE02A01"/>
    <w:rsid w:val="201C6D6B"/>
    <w:rsid w:val="202032CD"/>
    <w:rsid w:val="20A0495E"/>
    <w:rsid w:val="20B52C36"/>
    <w:rsid w:val="20DC66A5"/>
    <w:rsid w:val="22670134"/>
    <w:rsid w:val="22863271"/>
    <w:rsid w:val="233F6EDE"/>
    <w:rsid w:val="242B3BB1"/>
    <w:rsid w:val="2469328B"/>
    <w:rsid w:val="24732AF5"/>
    <w:rsid w:val="24917CB5"/>
    <w:rsid w:val="24BB4178"/>
    <w:rsid w:val="25094F3A"/>
    <w:rsid w:val="25B17EA4"/>
    <w:rsid w:val="26574C62"/>
    <w:rsid w:val="267E1F1E"/>
    <w:rsid w:val="2709037E"/>
    <w:rsid w:val="27102C28"/>
    <w:rsid w:val="287322AA"/>
    <w:rsid w:val="28E43189"/>
    <w:rsid w:val="29F51B9E"/>
    <w:rsid w:val="2A5A5F2F"/>
    <w:rsid w:val="2AB63AD4"/>
    <w:rsid w:val="2AC42599"/>
    <w:rsid w:val="2BA11D0F"/>
    <w:rsid w:val="2C5B530C"/>
    <w:rsid w:val="2C843DC7"/>
    <w:rsid w:val="2D3C6388"/>
    <w:rsid w:val="2D761821"/>
    <w:rsid w:val="2DD43C45"/>
    <w:rsid w:val="2E08357C"/>
    <w:rsid w:val="2EB963BF"/>
    <w:rsid w:val="2F463391"/>
    <w:rsid w:val="30285B0E"/>
    <w:rsid w:val="3067202D"/>
    <w:rsid w:val="30B77CFB"/>
    <w:rsid w:val="313841F5"/>
    <w:rsid w:val="320016F9"/>
    <w:rsid w:val="325D09B0"/>
    <w:rsid w:val="32DA553F"/>
    <w:rsid w:val="335254A8"/>
    <w:rsid w:val="34292CE5"/>
    <w:rsid w:val="343061B8"/>
    <w:rsid w:val="34B3576A"/>
    <w:rsid w:val="35CB352E"/>
    <w:rsid w:val="360637D0"/>
    <w:rsid w:val="36354353"/>
    <w:rsid w:val="3696131E"/>
    <w:rsid w:val="37912EB1"/>
    <w:rsid w:val="380E52AE"/>
    <w:rsid w:val="3830457E"/>
    <w:rsid w:val="38922234"/>
    <w:rsid w:val="38CB7473"/>
    <w:rsid w:val="392C4C81"/>
    <w:rsid w:val="399F2CDF"/>
    <w:rsid w:val="3A250C66"/>
    <w:rsid w:val="3A363870"/>
    <w:rsid w:val="3A40523A"/>
    <w:rsid w:val="3A4C45A9"/>
    <w:rsid w:val="3A751CC9"/>
    <w:rsid w:val="3AA914BC"/>
    <w:rsid w:val="3AC21055"/>
    <w:rsid w:val="3B562952"/>
    <w:rsid w:val="3C0260B1"/>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4BB1D45"/>
    <w:rsid w:val="45396F7E"/>
    <w:rsid w:val="45423CE6"/>
    <w:rsid w:val="45DE25F5"/>
    <w:rsid w:val="46BE37DA"/>
    <w:rsid w:val="46E25166"/>
    <w:rsid w:val="4875318B"/>
    <w:rsid w:val="48854E51"/>
    <w:rsid w:val="49486832"/>
    <w:rsid w:val="495D230C"/>
    <w:rsid w:val="49837CFD"/>
    <w:rsid w:val="4A032155"/>
    <w:rsid w:val="4A494E3F"/>
    <w:rsid w:val="4A515838"/>
    <w:rsid w:val="4B722013"/>
    <w:rsid w:val="4B8D6CB9"/>
    <w:rsid w:val="4BDA395C"/>
    <w:rsid w:val="4C00451E"/>
    <w:rsid w:val="4C4E1DE0"/>
    <w:rsid w:val="4C981072"/>
    <w:rsid w:val="4D001402"/>
    <w:rsid w:val="4D78357A"/>
    <w:rsid w:val="4D7F2427"/>
    <w:rsid w:val="4DB875DF"/>
    <w:rsid w:val="4E233D34"/>
    <w:rsid w:val="4F5D22B1"/>
    <w:rsid w:val="4FD90C63"/>
    <w:rsid w:val="4FEB60BB"/>
    <w:rsid w:val="51CB5E46"/>
    <w:rsid w:val="52114682"/>
    <w:rsid w:val="528655BD"/>
    <w:rsid w:val="52C93FCA"/>
    <w:rsid w:val="53AB286F"/>
    <w:rsid w:val="53FE3D4D"/>
    <w:rsid w:val="542B1059"/>
    <w:rsid w:val="55CB4D7D"/>
    <w:rsid w:val="565F1643"/>
    <w:rsid w:val="56CD2D92"/>
    <w:rsid w:val="56F838F5"/>
    <w:rsid w:val="57070EA0"/>
    <w:rsid w:val="57727B08"/>
    <w:rsid w:val="57DB2953"/>
    <w:rsid w:val="57FA6EBC"/>
    <w:rsid w:val="59224924"/>
    <w:rsid w:val="59710D24"/>
    <w:rsid w:val="5A5022EC"/>
    <w:rsid w:val="5AB34A85"/>
    <w:rsid w:val="5B174620"/>
    <w:rsid w:val="5B9954D7"/>
    <w:rsid w:val="5BA06D3D"/>
    <w:rsid w:val="5C614EC4"/>
    <w:rsid w:val="5E860470"/>
    <w:rsid w:val="5EA76113"/>
    <w:rsid w:val="5EFD7FB6"/>
    <w:rsid w:val="5FA121C6"/>
    <w:rsid w:val="5FE25BBA"/>
    <w:rsid w:val="5FE94934"/>
    <w:rsid w:val="6015504B"/>
    <w:rsid w:val="606A09DC"/>
    <w:rsid w:val="609F1D79"/>
    <w:rsid w:val="60B7759A"/>
    <w:rsid w:val="60F26C0E"/>
    <w:rsid w:val="60FD68BB"/>
    <w:rsid w:val="611C5BAF"/>
    <w:rsid w:val="612A4F20"/>
    <w:rsid w:val="61821BF5"/>
    <w:rsid w:val="61F001EB"/>
    <w:rsid w:val="629D7C06"/>
    <w:rsid w:val="63326228"/>
    <w:rsid w:val="63A5793C"/>
    <w:rsid w:val="63CD33FB"/>
    <w:rsid w:val="63FF0D1D"/>
    <w:rsid w:val="64AB4A58"/>
    <w:rsid w:val="66230B8D"/>
    <w:rsid w:val="662D480C"/>
    <w:rsid w:val="66515D9E"/>
    <w:rsid w:val="6656014A"/>
    <w:rsid w:val="6750394C"/>
    <w:rsid w:val="67BB0B7E"/>
    <w:rsid w:val="68107B03"/>
    <w:rsid w:val="685A4399"/>
    <w:rsid w:val="69387A59"/>
    <w:rsid w:val="6ABB53B3"/>
    <w:rsid w:val="6AC83126"/>
    <w:rsid w:val="6AF80F39"/>
    <w:rsid w:val="6B4456FA"/>
    <w:rsid w:val="6BF37EFE"/>
    <w:rsid w:val="6BFE7A08"/>
    <w:rsid w:val="6C7B5880"/>
    <w:rsid w:val="6CD07C14"/>
    <w:rsid w:val="6D4B2364"/>
    <w:rsid w:val="6E6E2A3F"/>
    <w:rsid w:val="6FFC473D"/>
    <w:rsid w:val="70F63A15"/>
    <w:rsid w:val="71D13AED"/>
    <w:rsid w:val="72443F58"/>
    <w:rsid w:val="72A74016"/>
    <w:rsid w:val="72F55B2D"/>
    <w:rsid w:val="731A5F75"/>
    <w:rsid w:val="73D64B29"/>
    <w:rsid w:val="7452103C"/>
    <w:rsid w:val="75452D96"/>
    <w:rsid w:val="754D24B2"/>
    <w:rsid w:val="759B487F"/>
    <w:rsid w:val="75B71B91"/>
    <w:rsid w:val="75C03905"/>
    <w:rsid w:val="7612407A"/>
    <w:rsid w:val="763E73FD"/>
    <w:rsid w:val="76462152"/>
    <w:rsid w:val="764A164B"/>
    <w:rsid w:val="76672AEE"/>
    <w:rsid w:val="7668742A"/>
    <w:rsid w:val="766B7D30"/>
    <w:rsid w:val="76A13828"/>
    <w:rsid w:val="76AC7DE4"/>
    <w:rsid w:val="76CA5B8A"/>
    <w:rsid w:val="773C39DF"/>
    <w:rsid w:val="779E2A01"/>
    <w:rsid w:val="77F209E4"/>
    <w:rsid w:val="78086F57"/>
    <w:rsid w:val="784D3BE2"/>
    <w:rsid w:val="7A1E4845"/>
    <w:rsid w:val="7B4E4739"/>
    <w:rsid w:val="7B532117"/>
    <w:rsid w:val="7CB73B5A"/>
    <w:rsid w:val="7CC304BC"/>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2"/>
    <w:next w:val="10"/>
    <w:qFormat/>
    <w:uiPriority w:val="0"/>
    <w:pPr>
      <w:ind w:firstLine="420" w:firstLineChars="100"/>
    </w:pPr>
  </w:style>
  <w:style w:type="paragraph" w:styleId="10">
    <w:name w:val="Body Text First Indent 2"/>
    <w:basedOn w:val="3"/>
    <w:qFormat/>
    <w:uiPriority w:val="0"/>
    <w:pPr>
      <w:widowControl/>
      <w:spacing w:line="240" w:lineRule="atLeast"/>
      <w:ind w:firstLine="420" w:firstLineChars="200"/>
    </w:pPr>
    <w:rPr>
      <w:rFonts w:ascii="Arial" w:hAnsi="Arial"/>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样式5"/>
    <w:basedOn w:val="1"/>
    <w:qFormat/>
    <w:uiPriority w:val="0"/>
    <w:rPr>
      <w:rFonts w:ascii="宋体" w:hAnsi="Times New Roman" w:eastAsia="宋体" w:cs="宋体"/>
      <w:sz w:val="24"/>
      <w:szCs w:val="24"/>
    </w:rPr>
  </w:style>
  <w:style w:type="paragraph" w:customStyle="1" w:styleId="19">
    <w:name w:val="p0"/>
    <w:basedOn w:val="1"/>
    <w:qFormat/>
    <w:uiPriority w:val="0"/>
    <w:pPr>
      <w:widowControl/>
    </w:pPr>
    <w:rPr>
      <w:kern w:val="0"/>
      <w:szCs w:val="21"/>
    </w:rPr>
  </w:style>
  <w:style w:type="paragraph" w:customStyle="1" w:styleId="20">
    <w:name w:val="_Style 7"/>
    <w:basedOn w:val="1"/>
    <w:next w:val="17"/>
    <w:qFormat/>
    <w:uiPriority w:val="0"/>
    <w:pPr>
      <w:ind w:firstLine="420" w:firstLineChars="200"/>
    </w:pPr>
    <w:rPr>
      <w:rFonts w:ascii="Times New Roman" w:hAnsi="Times New Roman" w:eastAsia="宋体" w:cs="Times New Roman"/>
    </w:rPr>
  </w:style>
  <w:style w:type="character" w:customStyle="1" w:styleId="21">
    <w:name w:val="批注框文本 Char"/>
    <w:basedOn w:val="13"/>
    <w:link w:val="5"/>
    <w:semiHidden/>
    <w:qFormat/>
    <w:uiPriority w:val="99"/>
    <w:rPr>
      <w:rFonts w:asciiTheme="minorHAnsi" w:hAnsiTheme="minorHAnsi" w:eastAsiaTheme="minorEastAsia" w:cstheme="minorBidi"/>
      <w:kern w:val="2"/>
      <w:sz w:val="18"/>
      <w:szCs w:val="18"/>
    </w:rPr>
  </w:style>
  <w:style w:type="table" w:customStyle="1" w:styleId="22">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28E93-BABD-4AFF-9DB6-A42DF3B730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4530</Words>
  <Characters>4850</Characters>
  <Lines>56</Lines>
  <Paragraphs>15</Paragraphs>
  <TotalTime>6</TotalTime>
  <ScaleCrop>false</ScaleCrop>
  <LinksUpToDate>false</LinksUpToDate>
  <CharactersWithSpaces>5037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烟雨格</cp:lastModifiedBy>
  <cp:lastPrinted>2022-03-11T01:41:00Z</cp:lastPrinted>
  <dcterms:modified xsi:type="dcterms:W3CDTF">2023-08-28T06:17:34Z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F9BC2533B1294B77988E5E6FC7A40116_13</vt:lpwstr>
  </property>
</Properties>
</file>